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6801" w14:textId="3D47E08C" w:rsidR="00331FA8" w:rsidRPr="00A60B6E" w:rsidRDefault="00A1775C" w:rsidP="00331FA8">
      <w:pPr>
        <w:ind w:right="6841"/>
        <w:rPr>
          <w:rFonts w:cs="Arial"/>
          <w:b/>
          <w:sz w:val="18"/>
        </w:rPr>
      </w:pPr>
      <w:r>
        <w:rPr>
          <w:rFonts w:cs="Arial"/>
          <w:b/>
          <w:sz w:val="18"/>
        </w:rPr>
        <w:t xml:space="preserve"> </w:t>
      </w:r>
      <w:r w:rsidR="00CE65C3" w:rsidRPr="00A60B6E">
        <w:rPr>
          <w:rFonts w:cs="Arial"/>
          <w:b/>
          <w:sz w:val="18"/>
        </w:rPr>
        <w:t xml:space="preserve">                                                         </w:t>
      </w:r>
    </w:p>
    <w:tbl>
      <w:tblPr>
        <w:tblpPr w:leftFromText="180" w:rightFromText="180" w:vertAnchor="text" w:horzAnchor="margin" w:tblpX="-441" w:tblpY="-145"/>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485"/>
      </w:tblGrid>
      <w:tr w:rsidR="001A52DC" w:rsidRPr="00A60B6E" w14:paraId="3366ABFC" w14:textId="77777777" w:rsidTr="003665BE">
        <w:trPr>
          <w:trHeight w:val="549"/>
        </w:trPr>
        <w:tc>
          <w:tcPr>
            <w:tcW w:w="10485" w:type="dxa"/>
            <w:shd w:val="clear" w:color="auto" w:fill="D9D9D9"/>
          </w:tcPr>
          <w:p w14:paraId="7CDDD496" w14:textId="339C6522" w:rsidR="001A52DC" w:rsidRPr="004F4E67" w:rsidRDefault="00C615B0" w:rsidP="003665BE">
            <w:pPr>
              <w:jc w:val="center"/>
              <w:rPr>
                <w:rFonts w:eastAsia="Times New Roman" w:cs="Arial"/>
                <w:b/>
                <w:sz w:val="28"/>
                <w:szCs w:val="24"/>
              </w:rPr>
            </w:pPr>
            <w:r>
              <w:rPr>
                <w:rFonts w:eastAsia="Times New Roman" w:cs="Arial"/>
                <w:b/>
                <w:sz w:val="28"/>
                <w:szCs w:val="24"/>
              </w:rPr>
              <w:t xml:space="preserve">CONFIRMED - </w:t>
            </w:r>
            <w:r w:rsidR="009C281E" w:rsidRPr="004F4E67">
              <w:rPr>
                <w:rFonts w:eastAsia="Times New Roman" w:cs="Arial"/>
                <w:b/>
                <w:sz w:val="28"/>
                <w:szCs w:val="24"/>
              </w:rPr>
              <w:t>BOARD OF DIRECTORS</w:t>
            </w:r>
            <w:r w:rsidR="001A52DC" w:rsidRPr="004F4E67">
              <w:rPr>
                <w:rFonts w:eastAsia="Times New Roman" w:cs="Arial"/>
                <w:b/>
                <w:sz w:val="28"/>
                <w:szCs w:val="24"/>
              </w:rPr>
              <w:t xml:space="preserve"> OPEN MEETING</w:t>
            </w:r>
          </w:p>
          <w:p w14:paraId="653167C4" w14:textId="77777777" w:rsidR="001A52DC" w:rsidRPr="00A60B6E" w:rsidRDefault="001A52DC" w:rsidP="003665BE">
            <w:pPr>
              <w:jc w:val="center"/>
              <w:rPr>
                <w:rFonts w:eastAsia="Times New Roman" w:cs="Arial"/>
                <w:b/>
                <w:sz w:val="28"/>
                <w:szCs w:val="28"/>
              </w:rPr>
            </w:pPr>
            <w:r w:rsidRPr="004F4E67">
              <w:rPr>
                <w:rFonts w:eastAsia="Times New Roman" w:cs="Arial"/>
                <w:b/>
                <w:sz w:val="28"/>
                <w:szCs w:val="24"/>
              </w:rPr>
              <w:t>MINUTES</w:t>
            </w:r>
          </w:p>
        </w:tc>
      </w:tr>
    </w:tbl>
    <w:p w14:paraId="04E0BDF7" w14:textId="77777777" w:rsidR="00916964" w:rsidRPr="00A60B6E" w:rsidRDefault="00916964" w:rsidP="00916964">
      <w:pPr>
        <w:rPr>
          <w:rFonts w:cs="Arial"/>
          <w:vanish/>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732"/>
        <w:gridCol w:w="3939"/>
        <w:gridCol w:w="851"/>
        <w:gridCol w:w="3969"/>
      </w:tblGrid>
      <w:tr w:rsidR="003039A0" w:rsidRPr="00A60B6E" w14:paraId="7D242021" w14:textId="77777777" w:rsidTr="00D674D2">
        <w:trPr>
          <w:cantSplit/>
          <w:trHeight w:val="160"/>
        </w:trPr>
        <w:tc>
          <w:tcPr>
            <w:tcW w:w="1732" w:type="dxa"/>
            <w:shd w:val="clear" w:color="auto" w:fill="E6E6E6"/>
          </w:tcPr>
          <w:p w14:paraId="5E3DDEFF" w14:textId="77777777" w:rsidR="003039A0" w:rsidRPr="00A60B6E" w:rsidRDefault="003039A0" w:rsidP="003039A0">
            <w:pPr>
              <w:rPr>
                <w:rFonts w:eastAsia="Times New Roman" w:cs="Arial"/>
                <w:b/>
              </w:rPr>
            </w:pPr>
            <w:r w:rsidRPr="00A60B6E">
              <w:rPr>
                <w:rFonts w:eastAsia="Times New Roman" w:cs="Arial"/>
                <w:b/>
              </w:rPr>
              <w:t>Date:</w:t>
            </w:r>
          </w:p>
        </w:tc>
        <w:tc>
          <w:tcPr>
            <w:tcW w:w="3939" w:type="dxa"/>
          </w:tcPr>
          <w:p w14:paraId="06A0D593" w14:textId="24182FA7" w:rsidR="003039A0" w:rsidRPr="00A60B6E" w:rsidRDefault="00680B52" w:rsidP="003039A0">
            <w:pPr>
              <w:rPr>
                <w:rFonts w:cs="Arial"/>
              </w:rPr>
            </w:pPr>
            <w:r>
              <w:rPr>
                <w:rFonts w:cs="Arial"/>
              </w:rPr>
              <w:t xml:space="preserve">Thursday </w:t>
            </w:r>
            <w:r w:rsidR="00DC1470">
              <w:rPr>
                <w:rFonts w:cs="Arial"/>
              </w:rPr>
              <w:t>23 July</w:t>
            </w:r>
            <w:r w:rsidR="003039A0">
              <w:rPr>
                <w:rFonts w:cs="Arial"/>
              </w:rPr>
              <w:t xml:space="preserve"> 2026</w:t>
            </w:r>
          </w:p>
        </w:tc>
        <w:tc>
          <w:tcPr>
            <w:tcW w:w="851" w:type="dxa"/>
            <w:shd w:val="clear" w:color="auto" w:fill="E0E0E0"/>
          </w:tcPr>
          <w:p w14:paraId="632E2252" w14:textId="39A334CF" w:rsidR="003039A0" w:rsidRPr="000D49F0" w:rsidRDefault="003039A0" w:rsidP="003039A0">
            <w:pPr>
              <w:rPr>
                <w:rFonts w:eastAsia="Times New Roman" w:cs="Arial"/>
                <w:b/>
              </w:rPr>
            </w:pPr>
            <w:r w:rsidRPr="004B1959">
              <w:rPr>
                <w:rFonts w:cs="Arial"/>
                <w:b/>
              </w:rPr>
              <w:t xml:space="preserve">Time: </w:t>
            </w:r>
          </w:p>
        </w:tc>
        <w:tc>
          <w:tcPr>
            <w:tcW w:w="3969" w:type="dxa"/>
          </w:tcPr>
          <w:p w14:paraId="7BE78D49" w14:textId="6C809F5F" w:rsidR="00B13FAD" w:rsidRPr="003039A0" w:rsidRDefault="003039A0" w:rsidP="003039A0">
            <w:pPr>
              <w:rPr>
                <w:rFonts w:cs="Arial"/>
              </w:rPr>
            </w:pPr>
            <w:r w:rsidRPr="004B1959">
              <w:rPr>
                <w:rFonts w:cs="Arial"/>
              </w:rPr>
              <w:t>09:30 – 1</w:t>
            </w:r>
            <w:r w:rsidR="0081398D">
              <w:rPr>
                <w:rFonts w:cs="Arial"/>
              </w:rPr>
              <w:t>2:05</w:t>
            </w:r>
          </w:p>
        </w:tc>
      </w:tr>
      <w:tr w:rsidR="003039A0" w:rsidRPr="00A60B6E" w14:paraId="2751C206" w14:textId="77777777" w:rsidTr="00D674D2">
        <w:trPr>
          <w:cantSplit/>
          <w:trHeight w:val="160"/>
        </w:trPr>
        <w:tc>
          <w:tcPr>
            <w:tcW w:w="1732" w:type="dxa"/>
            <w:shd w:val="clear" w:color="auto" w:fill="E6E6E6"/>
          </w:tcPr>
          <w:p w14:paraId="6DF18081" w14:textId="77777777" w:rsidR="003039A0" w:rsidRPr="00A60B6E" w:rsidRDefault="003039A0" w:rsidP="003039A0">
            <w:pPr>
              <w:rPr>
                <w:rFonts w:eastAsia="Times New Roman" w:cs="Arial"/>
                <w:b/>
              </w:rPr>
            </w:pPr>
            <w:r w:rsidRPr="00A60B6E">
              <w:rPr>
                <w:rFonts w:eastAsia="Times New Roman" w:cs="Arial"/>
                <w:b/>
              </w:rPr>
              <w:t>Venue:</w:t>
            </w:r>
          </w:p>
        </w:tc>
        <w:tc>
          <w:tcPr>
            <w:tcW w:w="3939" w:type="dxa"/>
          </w:tcPr>
          <w:p w14:paraId="6016C418" w14:textId="322922ED" w:rsidR="003039A0" w:rsidRPr="00A60B6E" w:rsidRDefault="003039A0" w:rsidP="003039A0">
            <w:pPr>
              <w:rPr>
                <w:rFonts w:eastAsia="Times New Roman" w:cs="Arial"/>
                <w:bCs/>
              </w:rPr>
            </w:pPr>
            <w:r w:rsidRPr="004B1959">
              <w:rPr>
                <w:rFonts w:cs="Arial"/>
              </w:rPr>
              <w:t>Conference Room, Field House, BRI</w:t>
            </w:r>
          </w:p>
        </w:tc>
        <w:tc>
          <w:tcPr>
            <w:tcW w:w="851" w:type="dxa"/>
            <w:shd w:val="clear" w:color="auto" w:fill="E0E0E0"/>
          </w:tcPr>
          <w:p w14:paraId="646DB877" w14:textId="4649F721" w:rsidR="003039A0" w:rsidRPr="00A60B6E" w:rsidRDefault="003039A0" w:rsidP="003039A0">
            <w:pPr>
              <w:rPr>
                <w:rFonts w:eastAsia="Times New Roman" w:cs="Arial"/>
                <w:b/>
              </w:rPr>
            </w:pPr>
            <w:r w:rsidRPr="004B1959">
              <w:rPr>
                <w:rFonts w:cs="Arial"/>
                <w:b/>
              </w:rPr>
              <w:t>Chair:</w:t>
            </w:r>
          </w:p>
        </w:tc>
        <w:tc>
          <w:tcPr>
            <w:tcW w:w="3969" w:type="dxa"/>
          </w:tcPr>
          <w:p w14:paraId="604A8EB6" w14:textId="160A4092" w:rsidR="00B13FAD" w:rsidRPr="00C33DD3" w:rsidRDefault="00DC1470" w:rsidP="003039A0">
            <w:pPr>
              <w:rPr>
                <w:rFonts w:cs="Arial"/>
              </w:rPr>
            </w:pPr>
            <w:r>
              <w:rPr>
                <w:rFonts w:cs="Arial"/>
              </w:rPr>
              <w:t xml:space="preserve">Bryan Machin, </w:t>
            </w:r>
            <w:r w:rsidR="00C33DD3">
              <w:rPr>
                <w:rFonts w:cs="Arial"/>
              </w:rPr>
              <w:t>Non-Executive Director</w:t>
            </w:r>
          </w:p>
        </w:tc>
      </w:tr>
      <w:tr w:rsidR="004216AC" w:rsidRPr="00A60B6E" w14:paraId="28D15F4F" w14:textId="77777777" w:rsidTr="003665BE">
        <w:trPr>
          <w:cantSplit/>
          <w:trHeight w:val="160"/>
        </w:trPr>
        <w:tc>
          <w:tcPr>
            <w:tcW w:w="1732" w:type="dxa"/>
            <w:shd w:val="clear" w:color="auto" w:fill="E6E6E6"/>
          </w:tcPr>
          <w:p w14:paraId="068D14DC" w14:textId="77777777" w:rsidR="004216AC" w:rsidRPr="00A60B6E" w:rsidRDefault="004216AC" w:rsidP="004216AC">
            <w:pPr>
              <w:rPr>
                <w:rFonts w:eastAsia="Times New Roman" w:cs="Arial"/>
                <w:b/>
              </w:rPr>
            </w:pPr>
            <w:r w:rsidRPr="00A60B6E">
              <w:rPr>
                <w:rFonts w:eastAsia="Times New Roman" w:cs="Arial"/>
                <w:b/>
              </w:rPr>
              <w:t>Present:</w:t>
            </w:r>
          </w:p>
        </w:tc>
        <w:tc>
          <w:tcPr>
            <w:tcW w:w="8759" w:type="dxa"/>
            <w:gridSpan w:val="3"/>
          </w:tcPr>
          <w:p w14:paraId="6D65E3A2" w14:textId="77777777" w:rsidR="004216AC" w:rsidRPr="00784564" w:rsidRDefault="004216AC" w:rsidP="004216AC">
            <w:pPr>
              <w:rPr>
                <w:rFonts w:eastAsia="Times New Roman" w:cs="Arial"/>
              </w:rPr>
            </w:pPr>
            <w:r w:rsidRPr="00784564">
              <w:rPr>
                <w:rFonts w:eastAsia="Times New Roman" w:cs="Arial"/>
                <w:b/>
              </w:rPr>
              <w:t>Non-Executive Directors:</w:t>
            </w:r>
            <w:r w:rsidRPr="00784564">
              <w:rPr>
                <w:rFonts w:eastAsia="Times New Roman" w:cs="Arial"/>
              </w:rPr>
              <w:t xml:space="preserve"> </w:t>
            </w:r>
          </w:p>
          <w:p w14:paraId="1EDFB79A" w14:textId="6499AB2E" w:rsidR="004216AC" w:rsidRPr="009D51E4" w:rsidRDefault="004216AC" w:rsidP="004216AC">
            <w:pPr>
              <w:pStyle w:val="ListParagraph"/>
              <w:numPr>
                <w:ilvl w:val="0"/>
                <w:numId w:val="2"/>
              </w:numPr>
              <w:rPr>
                <w:rFonts w:ascii="Arial" w:eastAsia="Times New Roman" w:hAnsi="Arial" w:cs="Arial"/>
              </w:rPr>
            </w:pPr>
            <w:r w:rsidRPr="009D51E4">
              <w:rPr>
                <w:rFonts w:ascii="Arial" w:eastAsia="Times New Roman" w:hAnsi="Arial" w:cs="Arial"/>
              </w:rPr>
              <w:t>Bryan Machin (BM)</w:t>
            </w:r>
          </w:p>
          <w:p w14:paraId="2126C266" w14:textId="67DF628E" w:rsidR="00E757EB" w:rsidRDefault="00E757EB" w:rsidP="00E757EB">
            <w:pPr>
              <w:pStyle w:val="ListParagraph"/>
              <w:numPr>
                <w:ilvl w:val="0"/>
                <w:numId w:val="2"/>
              </w:numPr>
              <w:rPr>
                <w:rFonts w:ascii="Arial" w:eastAsia="Times New Roman" w:hAnsi="Arial" w:cs="Arial"/>
              </w:rPr>
            </w:pPr>
            <w:r w:rsidRPr="009D51E4">
              <w:rPr>
                <w:rFonts w:ascii="Arial" w:eastAsia="Times New Roman" w:hAnsi="Arial" w:cs="Arial"/>
              </w:rPr>
              <w:t>Altaf Sadique (AS)</w:t>
            </w:r>
            <w:r w:rsidR="005C6603">
              <w:rPr>
                <w:rFonts w:ascii="Arial" w:eastAsia="Times New Roman" w:hAnsi="Arial" w:cs="Arial"/>
              </w:rPr>
              <w:t xml:space="preserve">  </w:t>
            </w:r>
          </w:p>
          <w:p w14:paraId="53C1B03E" w14:textId="2460338A" w:rsidR="003039A0" w:rsidRDefault="003039A0" w:rsidP="004216AC">
            <w:pPr>
              <w:pStyle w:val="ListParagraph"/>
              <w:numPr>
                <w:ilvl w:val="0"/>
                <w:numId w:val="2"/>
              </w:numPr>
              <w:rPr>
                <w:rFonts w:ascii="Arial" w:eastAsia="Times New Roman" w:hAnsi="Arial" w:cs="Arial"/>
              </w:rPr>
            </w:pPr>
            <w:r>
              <w:rPr>
                <w:rFonts w:ascii="Arial" w:eastAsia="Times New Roman" w:hAnsi="Arial" w:cs="Arial"/>
              </w:rPr>
              <w:t>Tim Swift (TS)</w:t>
            </w:r>
          </w:p>
          <w:p w14:paraId="67316220" w14:textId="3296D7A8" w:rsidR="00A172D3" w:rsidRDefault="00A172D3" w:rsidP="004216AC">
            <w:pPr>
              <w:pStyle w:val="ListParagraph"/>
              <w:numPr>
                <w:ilvl w:val="0"/>
                <w:numId w:val="2"/>
              </w:numPr>
              <w:rPr>
                <w:rFonts w:ascii="Arial" w:eastAsia="Times New Roman" w:hAnsi="Arial" w:cs="Arial"/>
              </w:rPr>
            </w:pPr>
            <w:r>
              <w:rPr>
                <w:rFonts w:ascii="Arial" w:eastAsia="Times New Roman" w:hAnsi="Arial" w:cs="Arial"/>
              </w:rPr>
              <w:t>Justine Andrew (JA)</w:t>
            </w:r>
          </w:p>
          <w:p w14:paraId="1B70D529" w14:textId="2253B502" w:rsidR="00A172D3" w:rsidRPr="009D51E4" w:rsidRDefault="00E24A18" w:rsidP="004216AC">
            <w:pPr>
              <w:pStyle w:val="ListParagraph"/>
              <w:numPr>
                <w:ilvl w:val="0"/>
                <w:numId w:val="2"/>
              </w:numPr>
              <w:rPr>
                <w:rFonts w:ascii="Arial" w:eastAsia="Times New Roman" w:hAnsi="Arial" w:cs="Arial"/>
              </w:rPr>
            </w:pPr>
            <w:r>
              <w:rPr>
                <w:rFonts w:ascii="Arial" w:eastAsia="Times New Roman" w:hAnsi="Arial" w:cs="Arial"/>
              </w:rPr>
              <w:t xml:space="preserve">Zafir Ali (ZA) </w:t>
            </w:r>
          </w:p>
          <w:p w14:paraId="4C10B460" w14:textId="77777777" w:rsidR="00F047DE" w:rsidRPr="00817FE5" w:rsidRDefault="00F047DE" w:rsidP="00F047DE">
            <w:pPr>
              <w:pStyle w:val="ListParagraph"/>
              <w:ind w:left="360"/>
              <w:rPr>
                <w:rFonts w:ascii="Arial" w:eastAsia="Times New Roman" w:hAnsi="Arial" w:cs="Arial"/>
              </w:rPr>
            </w:pPr>
          </w:p>
          <w:p w14:paraId="5AE0211B" w14:textId="77777777" w:rsidR="004216AC" w:rsidRPr="009D51E4" w:rsidRDefault="004216AC" w:rsidP="004216AC">
            <w:pPr>
              <w:rPr>
                <w:rFonts w:eastAsia="Times New Roman" w:cs="Arial"/>
                <w:b/>
              </w:rPr>
            </w:pPr>
            <w:r w:rsidRPr="004C4002">
              <w:rPr>
                <w:rFonts w:eastAsia="Times New Roman" w:cs="Arial"/>
                <w:b/>
              </w:rPr>
              <w:t>Executive Directors:</w:t>
            </w:r>
          </w:p>
          <w:p w14:paraId="6362ECC3" w14:textId="1D0D1977" w:rsidR="004216AC" w:rsidRDefault="00E757EB" w:rsidP="004216AC">
            <w:pPr>
              <w:pStyle w:val="ListParagraph"/>
              <w:numPr>
                <w:ilvl w:val="0"/>
                <w:numId w:val="2"/>
              </w:numPr>
              <w:rPr>
                <w:rFonts w:ascii="Arial" w:eastAsia="Times New Roman" w:hAnsi="Arial" w:cs="Arial"/>
              </w:rPr>
            </w:pPr>
            <w:r>
              <w:rPr>
                <w:rFonts w:ascii="Arial" w:eastAsia="Times New Roman" w:hAnsi="Arial" w:cs="Arial"/>
              </w:rPr>
              <w:t xml:space="preserve">Professor </w:t>
            </w:r>
            <w:r w:rsidR="004216AC" w:rsidRPr="009D51E4">
              <w:rPr>
                <w:rFonts w:ascii="Arial" w:eastAsia="Times New Roman" w:hAnsi="Arial" w:cs="Arial"/>
              </w:rPr>
              <w:t>Mel Pickup, Chief Executive (MP)</w:t>
            </w:r>
          </w:p>
          <w:p w14:paraId="7C54AFB1" w14:textId="1092AC6C" w:rsidR="00680B52" w:rsidRDefault="00680B52" w:rsidP="004216AC">
            <w:pPr>
              <w:pStyle w:val="ListParagraph"/>
              <w:numPr>
                <w:ilvl w:val="0"/>
                <w:numId w:val="2"/>
              </w:numPr>
              <w:rPr>
                <w:rFonts w:ascii="Arial" w:eastAsia="Times New Roman" w:hAnsi="Arial" w:cs="Arial"/>
              </w:rPr>
            </w:pPr>
            <w:r>
              <w:rPr>
                <w:rFonts w:ascii="Arial" w:eastAsia="Times New Roman" w:hAnsi="Arial" w:cs="Arial"/>
              </w:rPr>
              <w:t xml:space="preserve">Sajid Azeb, Chief Operating Officer / Deputy Chief Executive (SA) </w:t>
            </w:r>
          </w:p>
          <w:p w14:paraId="656DA352" w14:textId="5E2C1CDE" w:rsidR="004A46AD" w:rsidRDefault="00E757EB" w:rsidP="001A3B52">
            <w:pPr>
              <w:numPr>
                <w:ilvl w:val="0"/>
                <w:numId w:val="2"/>
              </w:numPr>
              <w:rPr>
                <w:rFonts w:eastAsia="Times New Roman" w:cs="Arial"/>
              </w:rPr>
            </w:pPr>
            <w:r>
              <w:rPr>
                <w:rFonts w:eastAsia="Times New Roman" w:cs="Arial"/>
              </w:rPr>
              <w:t xml:space="preserve">Dr </w:t>
            </w:r>
            <w:r w:rsidR="00F047DE" w:rsidRPr="004A46AD">
              <w:rPr>
                <w:rFonts w:eastAsia="Times New Roman" w:cs="Arial"/>
              </w:rPr>
              <w:t xml:space="preserve">John Bolton, Chief Medical Officer (JB) </w:t>
            </w:r>
          </w:p>
          <w:p w14:paraId="2DED3C91" w14:textId="434DD3EC" w:rsidR="004A46AD" w:rsidRDefault="00E757EB" w:rsidP="001A3B52">
            <w:pPr>
              <w:numPr>
                <w:ilvl w:val="0"/>
                <w:numId w:val="2"/>
              </w:numPr>
              <w:rPr>
                <w:rFonts w:eastAsia="Times New Roman" w:cs="Arial"/>
              </w:rPr>
            </w:pPr>
            <w:r>
              <w:rPr>
                <w:rFonts w:eastAsia="Times New Roman" w:cs="Arial"/>
              </w:rPr>
              <w:t xml:space="preserve">Professor </w:t>
            </w:r>
            <w:r w:rsidR="004A46AD">
              <w:rPr>
                <w:rFonts w:eastAsia="Times New Roman" w:cs="Arial"/>
              </w:rPr>
              <w:t>Karen Dawber, Chief Nurse (KD)</w:t>
            </w:r>
          </w:p>
          <w:p w14:paraId="066C4ACD" w14:textId="49CF39E7" w:rsidR="00F047DE" w:rsidRPr="004A46AD" w:rsidRDefault="00F047DE" w:rsidP="001A3B52">
            <w:pPr>
              <w:numPr>
                <w:ilvl w:val="0"/>
                <w:numId w:val="2"/>
              </w:numPr>
              <w:rPr>
                <w:rFonts w:eastAsia="Times New Roman" w:cs="Arial"/>
              </w:rPr>
            </w:pPr>
            <w:r w:rsidRPr="004A46AD">
              <w:rPr>
                <w:rFonts w:eastAsia="Times New Roman" w:cs="Arial"/>
              </w:rPr>
              <w:t>Mark Hindmarsh, Director of Strategy and Transformation (MHi)</w:t>
            </w:r>
          </w:p>
          <w:p w14:paraId="7934242E" w14:textId="77777777" w:rsidR="00D2776E" w:rsidRDefault="004216AC" w:rsidP="00F047DE">
            <w:pPr>
              <w:numPr>
                <w:ilvl w:val="0"/>
                <w:numId w:val="2"/>
              </w:numPr>
              <w:rPr>
                <w:rFonts w:eastAsia="Times New Roman" w:cs="Arial"/>
              </w:rPr>
            </w:pPr>
            <w:r w:rsidRPr="009D51E4">
              <w:rPr>
                <w:rFonts w:eastAsia="Times New Roman" w:cs="Arial"/>
              </w:rPr>
              <w:t>Ben Roberts, Chief Finance Officer (BR)</w:t>
            </w:r>
          </w:p>
          <w:p w14:paraId="5F1AF90D" w14:textId="5C69F223" w:rsidR="0087400E" w:rsidRPr="00F047DE" w:rsidRDefault="0087400E" w:rsidP="0041200B">
            <w:pPr>
              <w:ind w:left="360"/>
              <w:rPr>
                <w:rFonts w:eastAsia="Times New Roman" w:cs="Arial"/>
              </w:rPr>
            </w:pPr>
          </w:p>
        </w:tc>
      </w:tr>
      <w:tr w:rsidR="004216AC" w:rsidRPr="00A60B6E" w14:paraId="7DB9359F" w14:textId="77777777" w:rsidTr="003665BE">
        <w:trPr>
          <w:trHeight w:val="160"/>
        </w:trPr>
        <w:tc>
          <w:tcPr>
            <w:tcW w:w="1732" w:type="dxa"/>
            <w:shd w:val="clear" w:color="auto" w:fill="E6E6E6"/>
          </w:tcPr>
          <w:p w14:paraId="03422FA5" w14:textId="77777777" w:rsidR="004216AC" w:rsidRPr="00A60B6E" w:rsidRDefault="004216AC" w:rsidP="004216AC">
            <w:pPr>
              <w:rPr>
                <w:rFonts w:eastAsia="Times New Roman" w:cs="Arial"/>
                <w:b/>
              </w:rPr>
            </w:pPr>
            <w:r w:rsidRPr="00A60B6E">
              <w:rPr>
                <w:rFonts w:eastAsia="Times New Roman" w:cs="Arial"/>
                <w:b/>
              </w:rPr>
              <w:t>In Attendance:</w:t>
            </w:r>
          </w:p>
        </w:tc>
        <w:tc>
          <w:tcPr>
            <w:tcW w:w="8759" w:type="dxa"/>
            <w:gridSpan w:val="3"/>
          </w:tcPr>
          <w:p w14:paraId="5FE8F817" w14:textId="77777777" w:rsidR="00F047DE" w:rsidRPr="00817FE5" w:rsidRDefault="00F047DE" w:rsidP="00F047DE">
            <w:pPr>
              <w:numPr>
                <w:ilvl w:val="0"/>
                <w:numId w:val="2"/>
              </w:numPr>
              <w:rPr>
                <w:rFonts w:eastAsia="Times New Roman" w:cs="Arial"/>
              </w:rPr>
            </w:pPr>
            <w:r w:rsidRPr="00817FE5">
              <w:rPr>
                <w:rFonts w:eastAsia="Times New Roman" w:cs="Arial"/>
              </w:rPr>
              <w:t>Faeem Lal, Director of HR (FL)</w:t>
            </w:r>
          </w:p>
          <w:p w14:paraId="2CB9786B" w14:textId="3A1DC55C" w:rsidR="004216AC" w:rsidRDefault="004216AC" w:rsidP="004216AC">
            <w:pPr>
              <w:numPr>
                <w:ilvl w:val="0"/>
                <w:numId w:val="2"/>
              </w:numPr>
              <w:rPr>
                <w:rFonts w:eastAsia="Times New Roman" w:cs="Arial"/>
              </w:rPr>
            </w:pPr>
            <w:r w:rsidRPr="008C6F9A">
              <w:rPr>
                <w:rFonts w:eastAsia="Times New Roman" w:cs="Arial"/>
              </w:rPr>
              <w:t>Laura Parsons, Associate Director of Corporate Governance / Board Secretary (LP)</w:t>
            </w:r>
          </w:p>
          <w:p w14:paraId="325DE9C6" w14:textId="71E771B5" w:rsidR="0081398D" w:rsidRDefault="0081398D" w:rsidP="00DC1470">
            <w:pPr>
              <w:numPr>
                <w:ilvl w:val="0"/>
                <w:numId w:val="2"/>
              </w:numPr>
              <w:rPr>
                <w:rFonts w:eastAsia="Times New Roman" w:cs="Arial"/>
                <w:color w:val="000000" w:themeColor="text1"/>
              </w:rPr>
            </w:pPr>
            <w:r>
              <w:rPr>
                <w:rFonts w:eastAsia="Times New Roman" w:cs="Arial"/>
                <w:color w:val="000000" w:themeColor="text1"/>
              </w:rPr>
              <w:t>Sarah Freeman, Deputy Chief Nurse</w:t>
            </w:r>
          </w:p>
          <w:p w14:paraId="6C808CD3" w14:textId="3B5515C7" w:rsidR="00525B15" w:rsidRDefault="0081398D" w:rsidP="00525B15">
            <w:pPr>
              <w:numPr>
                <w:ilvl w:val="0"/>
                <w:numId w:val="2"/>
              </w:numPr>
              <w:rPr>
                <w:rFonts w:eastAsia="Times New Roman" w:cs="Arial"/>
                <w:color w:val="000000" w:themeColor="text1"/>
              </w:rPr>
            </w:pPr>
            <w:r>
              <w:rPr>
                <w:rFonts w:eastAsia="Times New Roman" w:cs="Arial"/>
                <w:color w:val="000000" w:themeColor="text1"/>
              </w:rPr>
              <w:t>Shane Embleton, Deputy Director of Estates and Facilities</w:t>
            </w:r>
          </w:p>
          <w:p w14:paraId="5E1E7D68" w14:textId="7A9115CE" w:rsidR="00525B15" w:rsidRDefault="00525B15" w:rsidP="00525B15">
            <w:pPr>
              <w:numPr>
                <w:ilvl w:val="0"/>
                <w:numId w:val="2"/>
              </w:numPr>
              <w:rPr>
                <w:rFonts w:eastAsia="Times New Roman" w:cs="Arial"/>
                <w:color w:val="000000" w:themeColor="text1"/>
              </w:rPr>
            </w:pPr>
            <w:r w:rsidRPr="00525B15">
              <w:rPr>
                <w:rFonts w:eastAsia="Times New Roman" w:cs="Arial"/>
                <w:color w:val="000000" w:themeColor="text1"/>
              </w:rPr>
              <w:t>Julie Pearce, Ward Manager Neonatal Services</w:t>
            </w:r>
            <w:r>
              <w:rPr>
                <w:rFonts w:eastAsia="Times New Roman" w:cs="Arial"/>
                <w:color w:val="000000" w:themeColor="text1"/>
              </w:rPr>
              <w:t xml:space="preserve"> (JW) for item</w:t>
            </w:r>
            <w:r w:rsidR="00683157">
              <w:rPr>
                <w:rFonts w:eastAsia="Times New Roman" w:cs="Arial"/>
                <w:color w:val="000000" w:themeColor="text1"/>
              </w:rPr>
              <w:t>s Bo.</w:t>
            </w:r>
            <w:r>
              <w:rPr>
                <w:rFonts w:eastAsia="Times New Roman" w:cs="Arial"/>
                <w:color w:val="000000" w:themeColor="text1"/>
              </w:rPr>
              <w:t>7</w:t>
            </w:r>
            <w:r w:rsidR="00683157">
              <w:rPr>
                <w:rFonts w:eastAsia="Times New Roman" w:cs="Arial"/>
                <w:color w:val="000000" w:themeColor="text1"/>
              </w:rPr>
              <w:t>.26.7</w:t>
            </w:r>
            <w:r>
              <w:rPr>
                <w:rFonts w:eastAsia="Times New Roman" w:cs="Arial"/>
                <w:color w:val="000000" w:themeColor="text1"/>
              </w:rPr>
              <w:t xml:space="preserve"> </w:t>
            </w:r>
            <w:r w:rsidR="00053F3D">
              <w:rPr>
                <w:rFonts w:eastAsia="Times New Roman" w:cs="Arial"/>
                <w:color w:val="000000" w:themeColor="text1"/>
              </w:rPr>
              <w:t>and</w:t>
            </w:r>
            <w:r w:rsidR="00683157">
              <w:rPr>
                <w:rFonts w:eastAsia="Times New Roman" w:cs="Arial"/>
                <w:color w:val="000000" w:themeColor="text1"/>
              </w:rPr>
              <w:t xml:space="preserve"> Bo.7.26.9 </w:t>
            </w:r>
            <w:r>
              <w:rPr>
                <w:rFonts w:eastAsia="Times New Roman" w:cs="Arial"/>
                <w:color w:val="000000" w:themeColor="text1"/>
              </w:rPr>
              <w:t>only</w:t>
            </w:r>
          </w:p>
          <w:p w14:paraId="0A7967DA" w14:textId="159FF8CF" w:rsidR="00525B15" w:rsidRDefault="00525B15" w:rsidP="00525B15">
            <w:pPr>
              <w:numPr>
                <w:ilvl w:val="0"/>
                <w:numId w:val="2"/>
              </w:numPr>
              <w:rPr>
                <w:rFonts w:eastAsia="Times New Roman" w:cs="Arial"/>
                <w:color w:val="000000" w:themeColor="text1"/>
              </w:rPr>
            </w:pPr>
            <w:r>
              <w:rPr>
                <w:rFonts w:eastAsia="Times New Roman" w:cs="Arial"/>
                <w:color w:val="000000" w:themeColor="text1"/>
              </w:rPr>
              <w:t xml:space="preserve">Carly Stott, </w:t>
            </w:r>
            <w:r w:rsidRPr="00525B15">
              <w:rPr>
                <w:rFonts w:eastAsia="Times New Roman" w:cs="Arial"/>
                <w:color w:val="000000" w:themeColor="text1"/>
              </w:rPr>
              <w:t>Head of Midwifery</w:t>
            </w:r>
            <w:r>
              <w:rPr>
                <w:rFonts w:eastAsia="Times New Roman" w:cs="Arial"/>
                <w:color w:val="000000" w:themeColor="text1"/>
              </w:rPr>
              <w:t xml:space="preserve"> (CS) </w:t>
            </w:r>
            <w:r w:rsidR="00683157">
              <w:rPr>
                <w:rFonts w:eastAsia="Times New Roman" w:cs="Arial"/>
                <w:color w:val="000000" w:themeColor="text1"/>
              </w:rPr>
              <w:t>for items Bo.7.26.7 and Bo.7.26.9 only</w:t>
            </w:r>
          </w:p>
          <w:p w14:paraId="691F4241" w14:textId="44DAD336" w:rsidR="0045785B" w:rsidRDefault="00525B15" w:rsidP="00DC1470">
            <w:pPr>
              <w:numPr>
                <w:ilvl w:val="0"/>
                <w:numId w:val="2"/>
              </w:numPr>
              <w:rPr>
                <w:rFonts w:eastAsia="Times New Roman" w:cs="Arial"/>
                <w:color w:val="000000" w:themeColor="text1"/>
              </w:rPr>
            </w:pPr>
            <w:r>
              <w:rPr>
                <w:rFonts w:eastAsia="Times New Roman" w:cs="Arial"/>
                <w:color w:val="000000" w:themeColor="text1"/>
              </w:rPr>
              <w:t xml:space="preserve">Sara Hollins, Director of Midwifery (SH) </w:t>
            </w:r>
            <w:r w:rsidR="00683157">
              <w:rPr>
                <w:rFonts w:eastAsia="Times New Roman" w:cs="Arial"/>
                <w:color w:val="000000" w:themeColor="text1"/>
              </w:rPr>
              <w:t>for items Bo.7.26.7 and Bo.7.26.9 only</w:t>
            </w:r>
            <w:r w:rsidR="00683157" w:rsidRPr="00FC3B36">
              <w:rPr>
                <w:rFonts w:eastAsia="Times New Roman" w:cs="Arial"/>
                <w:color w:val="000000" w:themeColor="text1"/>
              </w:rPr>
              <w:t xml:space="preserve"> </w:t>
            </w:r>
            <w:r w:rsidR="00183B02" w:rsidRPr="00FC3B36">
              <w:rPr>
                <w:rFonts w:eastAsia="Times New Roman" w:cs="Arial"/>
                <w:color w:val="000000" w:themeColor="text1"/>
              </w:rPr>
              <w:t>Tabitha Lawreniuk, Personal Business Manager as Secretariat</w:t>
            </w:r>
          </w:p>
          <w:p w14:paraId="56E72D14" w14:textId="635C0648" w:rsidR="0087400E" w:rsidRPr="0087400E" w:rsidRDefault="0087400E" w:rsidP="0041200B">
            <w:pPr>
              <w:ind w:left="360"/>
              <w:rPr>
                <w:rFonts w:eastAsia="Times New Roman" w:cs="Arial"/>
                <w:color w:val="000000" w:themeColor="text1"/>
              </w:rPr>
            </w:pPr>
          </w:p>
        </w:tc>
      </w:tr>
      <w:tr w:rsidR="004216AC" w:rsidRPr="00A60B6E" w14:paraId="7A07C4CE" w14:textId="77777777" w:rsidTr="003665BE">
        <w:trPr>
          <w:trHeight w:val="160"/>
        </w:trPr>
        <w:tc>
          <w:tcPr>
            <w:tcW w:w="1732" w:type="dxa"/>
            <w:shd w:val="clear" w:color="auto" w:fill="E6E6E6"/>
          </w:tcPr>
          <w:p w14:paraId="454B2167" w14:textId="77777777" w:rsidR="004216AC" w:rsidRPr="00CD5BB8" w:rsidRDefault="004216AC" w:rsidP="004216AC">
            <w:pPr>
              <w:rPr>
                <w:rFonts w:eastAsia="Times New Roman" w:cs="Arial"/>
                <w:b/>
              </w:rPr>
            </w:pPr>
            <w:r w:rsidRPr="00CD5BB8">
              <w:rPr>
                <w:rFonts w:eastAsia="Times New Roman" w:cs="Arial"/>
                <w:b/>
              </w:rPr>
              <w:t>Observing:</w:t>
            </w:r>
          </w:p>
        </w:tc>
        <w:tc>
          <w:tcPr>
            <w:tcW w:w="8759" w:type="dxa"/>
            <w:gridSpan w:val="3"/>
          </w:tcPr>
          <w:p w14:paraId="44D9666F" w14:textId="2B5893D4" w:rsidR="0040138C" w:rsidRDefault="009D51E4" w:rsidP="00D2776E">
            <w:pPr>
              <w:numPr>
                <w:ilvl w:val="0"/>
                <w:numId w:val="2"/>
              </w:numPr>
              <w:rPr>
                <w:rFonts w:eastAsia="Times New Roman" w:cs="Arial"/>
              </w:rPr>
            </w:pPr>
            <w:r w:rsidRPr="00817FE5">
              <w:rPr>
                <w:rFonts w:eastAsia="Times New Roman" w:cs="Arial"/>
              </w:rPr>
              <w:t>John Waterhouse</w:t>
            </w:r>
            <w:r w:rsidR="00D2776E" w:rsidRPr="00817FE5">
              <w:rPr>
                <w:rFonts w:eastAsia="Times New Roman" w:cs="Arial"/>
              </w:rPr>
              <w:t xml:space="preserve">, </w:t>
            </w:r>
            <w:r w:rsidR="00732D41">
              <w:rPr>
                <w:rFonts w:eastAsia="Times New Roman" w:cs="Arial"/>
              </w:rPr>
              <w:t xml:space="preserve">Public </w:t>
            </w:r>
            <w:r w:rsidR="00D2776E" w:rsidRPr="00817FE5">
              <w:rPr>
                <w:rFonts w:eastAsia="Times New Roman" w:cs="Arial"/>
              </w:rPr>
              <w:t>Governor</w:t>
            </w:r>
          </w:p>
          <w:p w14:paraId="465D07F9" w14:textId="66E66B2B" w:rsidR="004E33A6" w:rsidRPr="00DC0595" w:rsidRDefault="0081398D" w:rsidP="005C6603">
            <w:pPr>
              <w:numPr>
                <w:ilvl w:val="0"/>
                <w:numId w:val="2"/>
              </w:numPr>
              <w:rPr>
                <w:rFonts w:eastAsia="Times New Roman" w:cs="Arial"/>
              </w:rPr>
            </w:pPr>
            <w:r>
              <w:rPr>
                <w:rFonts w:eastAsia="Times New Roman" w:cs="Arial"/>
              </w:rPr>
              <w:t>Sarah Smith</w:t>
            </w:r>
            <w:r w:rsidR="00683157">
              <w:rPr>
                <w:rFonts w:eastAsia="Times New Roman" w:cs="Arial"/>
              </w:rPr>
              <w:t>, Communications Manager</w:t>
            </w:r>
          </w:p>
        </w:tc>
      </w:tr>
    </w:tbl>
    <w:p w14:paraId="68E54678" w14:textId="77777777" w:rsidR="009279FB" w:rsidRDefault="009279FB"/>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320"/>
        <w:gridCol w:w="7877"/>
        <w:gridCol w:w="1288"/>
      </w:tblGrid>
      <w:tr w:rsidR="00F26C27" w:rsidRPr="00A60B6E" w14:paraId="13470634" w14:textId="77777777" w:rsidTr="00680B52">
        <w:trPr>
          <w:tblHeader/>
          <w:jc w:val="center"/>
        </w:trPr>
        <w:tc>
          <w:tcPr>
            <w:tcW w:w="1320" w:type="dxa"/>
            <w:shd w:val="clear" w:color="auto" w:fill="D9D9D9"/>
          </w:tcPr>
          <w:p w14:paraId="415EA0FD" w14:textId="77777777" w:rsidR="001F1749" w:rsidRPr="00A60B6E" w:rsidRDefault="00995055" w:rsidP="001F1749">
            <w:pPr>
              <w:rPr>
                <w:rFonts w:eastAsia="Times New Roman" w:cs="Arial"/>
                <w:b/>
              </w:rPr>
            </w:pPr>
            <w:r w:rsidRPr="00A60B6E">
              <w:rPr>
                <w:rFonts w:eastAsia="Times New Roman" w:cs="Arial"/>
                <w:b/>
              </w:rPr>
              <w:t>No.</w:t>
            </w:r>
          </w:p>
        </w:tc>
        <w:tc>
          <w:tcPr>
            <w:tcW w:w="7877" w:type="dxa"/>
            <w:shd w:val="clear" w:color="auto" w:fill="D9D9D9"/>
          </w:tcPr>
          <w:p w14:paraId="6652DFED" w14:textId="77777777" w:rsidR="001F1749" w:rsidRPr="00443227" w:rsidRDefault="001F1749" w:rsidP="001F1749">
            <w:pPr>
              <w:rPr>
                <w:rFonts w:eastAsia="Times New Roman" w:cs="Arial"/>
                <w:b/>
              </w:rPr>
            </w:pPr>
            <w:r w:rsidRPr="00443227">
              <w:rPr>
                <w:rFonts w:eastAsia="Times New Roman" w:cs="Arial"/>
                <w:b/>
              </w:rPr>
              <w:t>Agenda Item</w:t>
            </w:r>
          </w:p>
        </w:tc>
        <w:tc>
          <w:tcPr>
            <w:tcW w:w="1288" w:type="dxa"/>
            <w:shd w:val="clear" w:color="auto" w:fill="D9D9D9"/>
          </w:tcPr>
          <w:p w14:paraId="14657505" w14:textId="77777777" w:rsidR="001F1749" w:rsidRPr="00A60B6E" w:rsidRDefault="001F1749" w:rsidP="001F1749">
            <w:pPr>
              <w:jc w:val="center"/>
              <w:rPr>
                <w:rFonts w:eastAsia="Times New Roman" w:cs="Arial"/>
                <w:b/>
              </w:rPr>
            </w:pPr>
            <w:r w:rsidRPr="00A60B6E">
              <w:rPr>
                <w:rFonts w:eastAsia="Times New Roman" w:cs="Arial"/>
                <w:b/>
              </w:rPr>
              <w:t>Action</w:t>
            </w:r>
          </w:p>
        </w:tc>
      </w:tr>
      <w:tr w:rsidR="00F26C27" w:rsidRPr="00A60B6E" w14:paraId="099796A2" w14:textId="77777777" w:rsidTr="003665BE">
        <w:trPr>
          <w:jc w:val="center"/>
        </w:trPr>
        <w:tc>
          <w:tcPr>
            <w:tcW w:w="10485" w:type="dxa"/>
            <w:gridSpan w:val="3"/>
            <w:shd w:val="clear" w:color="auto" w:fill="D9D9D9"/>
          </w:tcPr>
          <w:p w14:paraId="26C5B403" w14:textId="77777777" w:rsidR="001F1749" w:rsidRPr="00443227" w:rsidRDefault="006D26F7" w:rsidP="001F1749">
            <w:pPr>
              <w:rPr>
                <w:rFonts w:eastAsia="Times New Roman" w:cs="Arial"/>
              </w:rPr>
            </w:pPr>
            <w:r w:rsidRPr="00443227">
              <w:rPr>
                <w:rFonts w:eastAsia="Times New Roman" w:cs="Arial"/>
                <w:b/>
              </w:rPr>
              <w:t xml:space="preserve">Section 1:  </w:t>
            </w:r>
            <w:r w:rsidR="001F1749" w:rsidRPr="00443227">
              <w:rPr>
                <w:rFonts w:eastAsia="Times New Roman" w:cs="Arial"/>
                <w:b/>
              </w:rPr>
              <w:t>Opening Matters</w:t>
            </w:r>
          </w:p>
        </w:tc>
      </w:tr>
      <w:tr w:rsidR="00F26C27" w:rsidRPr="00A60B6E" w14:paraId="174A57BB" w14:textId="77777777" w:rsidTr="00680B52">
        <w:trPr>
          <w:jc w:val="center"/>
        </w:trPr>
        <w:tc>
          <w:tcPr>
            <w:tcW w:w="1320" w:type="dxa"/>
            <w:shd w:val="clear" w:color="auto" w:fill="FFFFFF"/>
          </w:tcPr>
          <w:p w14:paraId="43D84891" w14:textId="13E64B8A" w:rsidR="0004472C" w:rsidRPr="00A60B6E" w:rsidRDefault="002B6349" w:rsidP="00E4565F">
            <w:pPr>
              <w:jc w:val="center"/>
              <w:rPr>
                <w:rFonts w:eastAsia="Times New Roman" w:cs="Arial"/>
                <w:b/>
              </w:rPr>
            </w:pPr>
            <w:r>
              <w:rPr>
                <w:rFonts w:eastAsia="Times New Roman" w:cs="Arial"/>
                <w:b/>
              </w:rPr>
              <w:t>Bo.</w:t>
            </w:r>
            <w:r w:rsidR="00DC1470">
              <w:rPr>
                <w:rFonts w:eastAsia="Times New Roman" w:cs="Arial"/>
                <w:b/>
              </w:rPr>
              <w:t>7</w:t>
            </w:r>
            <w:r>
              <w:rPr>
                <w:rFonts w:eastAsia="Times New Roman" w:cs="Arial"/>
                <w:b/>
              </w:rPr>
              <w:t>.2</w:t>
            </w:r>
            <w:r w:rsidR="00E17F27">
              <w:rPr>
                <w:rFonts w:eastAsia="Times New Roman" w:cs="Arial"/>
                <w:b/>
              </w:rPr>
              <w:t>6</w:t>
            </w:r>
            <w:r>
              <w:rPr>
                <w:rFonts w:eastAsia="Times New Roman" w:cs="Arial"/>
                <w:b/>
              </w:rPr>
              <w:t>.</w:t>
            </w:r>
            <w:r w:rsidR="0004472C" w:rsidRPr="00A60B6E">
              <w:rPr>
                <w:rFonts w:eastAsia="Times New Roman" w:cs="Arial"/>
                <w:b/>
              </w:rPr>
              <w:t>1</w:t>
            </w:r>
          </w:p>
        </w:tc>
        <w:tc>
          <w:tcPr>
            <w:tcW w:w="7877" w:type="dxa"/>
          </w:tcPr>
          <w:p w14:paraId="1DE23D6F" w14:textId="5B51CE33" w:rsidR="00E17F27" w:rsidRDefault="0004472C" w:rsidP="00E416D4">
            <w:pPr>
              <w:rPr>
                <w:rFonts w:eastAsia="Times New Roman" w:cs="Arial"/>
                <w:b/>
              </w:rPr>
            </w:pPr>
            <w:r w:rsidRPr="00784564">
              <w:rPr>
                <w:rFonts w:eastAsia="Times New Roman" w:cs="Arial"/>
                <w:b/>
              </w:rPr>
              <w:t>Apologies for Absence</w:t>
            </w:r>
          </w:p>
          <w:p w14:paraId="461E70FE" w14:textId="287A6EF7" w:rsidR="003039A0" w:rsidRDefault="0081398D" w:rsidP="00E14C8A">
            <w:pPr>
              <w:rPr>
                <w:rFonts w:eastAsia="Times New Roman" w:cs="Arial"/>
                <w:bCs/>
              </w:rPr>
            </w:pPr>
            <w:r>
              <w:rPr>
                <w:rFonts w:eastAsia="Times New Roman" w:cs="Arial"/>
                <w:bCs/>
              </w:rPr>
              <w:t>Apologies</w:t>
            </w:r>
            <w:r w:rsidR="00E14C8A">
              <w:rPr>
                <w:rFonts w:eastAsia="Times New Roman" w:cs="Arial"/>
                <w:bCs/>
              </w:rPr>
              <w:t xml:space="preserve"> for absence</w:t>
            </w:r>
            <w:r>
              <w:rPr>
                <w:rFonts w:eastAsia="Times New Roman" w:cs="Arial"/>
                <w:bCs/>
              </w:rPr>
              <w:t xml:space="preserve"> were noted from:</w:t>
            </w:r>
          </w:p>
          <w:p w14:paraId="30A9E294" w14:textId="3FA544FA" w:rsidR="00E14C8A" w:rsidRPr="0081398D" w:rsidRDefault="0081398D" w:rsidP="0081398D">
            <w:pPr>
              <w:pStyle w:val="ListParagraph"/>
              <w:numPr>
                <w:ilvl w:val="0"/>
                <w:numId w:val="2"/>
              </w:numPr>
              <w:rPr>
                <w:rFonts w:ascii="Arial" w:eastAsia="Times New Roman" w:hAnsi="Arial" w:cs="Arial"/>
                <w:bCs/>
              </w:rPr>
            </w:pPr>
            <w:r w:rsidRPr="0081398D">
              <w:rPr>
                <w:rFonts w:ascii="Arial" w:eastAsia="Times New Roman" w:hAnsi="Arial" w:cs="Arial"/>
                <w:bCs/>
              </w:rPr>
              <w:t>Karen Walker</w:t>
            </w:r>
            <w:r w:rsidR="00DC0595">
              <w:rPr>
                <w:rFonts w:ascii="Arial" w:eastAsia="Times New Roman" w:hAnsi="Arial" w:cs="Arial"/>
                <w:bCs/>
              </w:rPr>
              <w:t>, Acting Chair</w:t>
            </w:r>
          </w:p>
          <w:p w14:paraId="241070B1" w14:textId="70EA2F94" w:rsidR="0081398D" w:rsidRPr="0081398D" w:rsidRDefault="0081398D" w:rsidP="0081398D">
            <w:pPr>
              <w:pStyle w:val="ListParagraph"/>
              <w:numPr>
                <w:ilvl w:val="0"/>
                <w:numId w:val="2"/>
              </w:numPr>
              <w:rPr>
                <w:rFonts w:ascii="Arial" w:eastAsia="Times New Roman" w:hAnsi="Arial" w:cs="Arial"/>
                <w:bCs/>
              </w:rPr>
            </w:pPr>
            <w:r w:rsidRPr="0081398D">
              <w:rPr>
                <w:rFonts w:ascii="Arial" w:eastAsia="Times New Roman" w:hAnsi="Arial" w:cs="Arial"/>
                <w:bCs/>
              </w:rPr>
              <w:t>Vikki Lewis</w:t>
            </w:r>
            <w:r w:rsidR="00DC0595">
              <w:rPr>
                <w:rFonts w:ascii="Arial" w:eastAsia="Times New Roman" w:hAnsi="Arial" w:cs="Arial"/>
                <w:bCs/>
              </w:rPr>
              <w:t>, Chief Digital &amp; Information Officer</w:t>
            </w:r>
          </w:p>
          <w:p w14:paraId="144EF3C9" w14:textId="77777777" w:rsidR="0081398D" w:rsidRPr="006E069D" w:rsidRDefault="0081398D" w:rsidP="0081398D">
            <w:pPr>
              <w:pStyle w:val="ListParagraph"/>
              <w:numPr>
                <w:ilvl w:val="0"/>
                <w:numId w:val="2"/>
              </w:numPr>
              <w:rPr>
                <w:rFonts w:eastAsia="Times New Roman" w:cs="Arial"/>
                <w:bCs/>
              </w:rPr>
            </w:pPr>
            <w:r w:rsidRPr="0081398D">
              <w:rPr>
                <w:rFonts w:ascii="Arial" w:eastAsia="Times New Roman" w:hAnsi="Arial" w:cs="Arial"/>
                <w:bCs/>
              </w:rPr>
              <w:t>David Moss</w:t>
            </w:r>
            <w:r w:rsidR="00DC0595">
              <w:rPr>
                <w:rFonts w:ascii="Arial" w:eastAsia="Times New Roman" w:hAnsi="Arial" w:cs="Arial"/>
                <w:bCs/>
              </w:rPr>
              <w:t>, Director of Estates &amp; Facilities</w:t>
            </w:r>
          </w:p>
          <w:p w14:paraId="12EDD73E" w14:textId="31CCF0D7" w:rsidR="006E069D" w:rsidRPr="0081398D" w:rsidRDefault="006E069D" w:rsidP="006E069D">
            <w:pPr>
              <w:pStyle w:val="ListParagraph"/>
              <w:ind w:left="360"/>
              <w:rPr>
                <w:rFonts w:eastAsia="Times New Roman" w:cs="Arial"/>
                <w:bCs/>
              </w:rPr>
            </w:pPr>
          </w:p>
        </w:tc>
        <w:tc>
          <w:tcPr>
            <w:tcW w:w="1288" w:type="dxa"/>
          </w:tcPr>
          <w:p w14:paraId="49673433" w14:textId="77777777" w:rsidR="0004472C" w:rsidRPr="00A60B6E" w:rsidRDefault="0004472C" w:rsidP="001F1749">
            <w:pPr>
              <w:jc w:val="center"/>
              <w:rPr>
                <w:rFonts w:eastAsia="Times New Roman" w:cs="Arial"/>
              </w:rPr>
            </w:pPr>
          </w:p>
        </w:tc>
      </w:tr>
      <w:tr w:rsidR="00E17F27" w:rsidRPr="00A60B6E" w14:paraId="51B35609" w14:textId="77777777" w:rsidTr="00680B52">
        <w:trPr>
          <w:jc w:val="center"/>
        </w:trPr>
        <w:tc>
          <w:tcPr>
            <w:tcW w:w="1320" w:type="dxa"/>
            <w:shd w:val="clear" w:color="auto" w:fill="FFFFFF"/>
          </w:tcPr>
          <w:p w14:paraId="1A145430" w14:textId="0516AFA2" w:rsidR="00E17F27" w:rsidRPr="00A60B6E" w:rsidRDefault="00E17F27" w:rsidP="00E17F27">
            <w:pPr>
              <w:jc w:val="center"/>
              <w:rPr>
                <w:rFonts w:eastAsia="Times New Roman" w:cs="Arial"/>
                <w:b/>
                <w:highlight w:val="yellow"/>
              </w:rPr>
            </w:pPr>
            <w:r>
              <w:rPr>
                <w:rFonts w:eastAsia="Times New Roman" w:cs="Arial"/>
                <w:b/>
              </w:rPr>
              <w:t>Bo.</w:t>
            </w:r>
            <w:r w:rsidR="00DC1470">
              <w:rPr>
                <w:rFonts w:eastAsia="Times New Roman" w:cs="Arial"/>
                <w:b/>
              </w:rPr>
              <w:t>7</w:t>
            </w:r>
            <w:r>
              <w:rPr>
                <w:rFonts w:eastAsia="Times New Roman" w:cs="Arial"/>
                <w:b/>
              </w:rPr>
              <w:t>.26.2</w:t>
            </w:r>
          </w:p>
        </w:tc>
        <w:tc>
          <w:tcPr>
            <w:tcW w:w="7877" w:type="dxa"/>
          </w:tcPr>
          <w:p w14:paraId="1A490136" w14:textId="18E1A534" w:rsidR="00B13FAD" w:rsidRPr="002266DA" w:rsidRDefault="00E17F27" w:rsidP="00E17F27">
            <w:pPr>
              <w:rPr>
                <w:rFonts w:eastAsia="Times New Roman" w:cs="Arial"/>
                <w:b/>
              </w:rPr>
            </w:pPr>
            <w:r w:rsidRPr="002266DA">
              <w:rPr>
                <w:rFonts w:eastAsia="Times New Roman" w:cs="Arial"/>
                <w:b/>
              </w:rPr>
              <w:t>Declarations of Interest</w:t>
            </w:r>
          </w:p>
          <w:p w14:paraId="456030BC" w14:textId="20FD6D82" w:rsidR="00E17F27" w:rsidRDefault="00E17F27" w:rsidP="00E17F27">
            <w:pPr>
              <w:rPr>
                <w:rFonts w:cs="Arial"/>
              </w:rPr>
            </w:pPr>
            <w:r>
              <w:rPr>
                <w:rFonts w:cs="Arial"/>
              </w:rPr>
              <w:t>No declarations were raised in relation to the items on the agenda.</w:t>
            </w:r>
          </w:p>
          <w:p w14:paraId="4580F1A3" w14:textId="77777777" w:rsidR="00680B52" w:rsidRDefault="00680B52" w:rsidP="00E17F27">
            <w:pPr>
              <w:rPr>
                <w:rFonts w:cs="Arial"/>
              </w:rPr>
            </w:pPr>
          </w:p>
          <w:p w14:paraId="39875D39" w14:textId="238B8912" w:rsidR="00B13FAD" w:rsidRPr="004A46AD" w:rsidRDefault="00E17F27" w:rsidP="00E17F27">
            <w:pPr>
              <w:rPr>
                <w:rFonts w:cs="Arial"/>
                <w:b/>
                <w:bCs/>
              </w:rPr>
            </w:pPr>
            <w:r w:rsidRPr="004A46AD">
              <w:rPr>
                <w:rFonts w:cs="Arial"/>
                <w:b/>
                <w:bCs/>
              </w:rPr>
              <w:t>Code of Conduct</w:t>
            </w:r>
          </w:p>
          <w:p w14:paraId="2B26F899" w14:textId="2F2D8E24" w:rsidR="00E17F27" w:rsidRDefault="00E17F27" w:rsidP="00E17F27">
            <w:pPr>
              <w:rPr>
                <w:rFonts w:cs="Arial"/>
              </w:rPr>
            </w:pPr>
            <w:r>
              <w:rPr>
                <w:rFonts w:cs="Arial"/>
              </w:rPr>
              <w:t>The code of conduct was noted by the Board.</w:t>
            </w:r>
          </w:p>
          <w:p w14:paraId="5CC8141C" w14:textId="77777777" w:rsidR="00946DCC" w:rsidRDefault="00946DCC" w:rsidP="00E17F27">
            <w:pPr>
              <w:rPr>
                <w:rFonts w:cs="Arial"/>
                <w:sz w:val="12"/>
                <w:szCs w:val="12"/>
              </w:rPr>
            </w:pPr>
          </w:p>
          <w:p w14:paraId="1EA0F151" w14:textId="425300E2" w:rsidR="006E069D" w:rsidRPr="00E416D4" w:rsidRDefault="006E069D" w:rsidP="00E17F27">
            <w:pPr>
              <w:rPr>
                <w:rFonts w:cs="Arial"/>
                <w:sz w:val="12"/>
                <w:szCs w:val="12"/>
              </w:rPr>
            </w:pPr>
          </w:p>
        </w:tc>
        <w:tc>
          <w:tcPr>
            <w:tcW w:w="1288" w:type="dxa"/>
          </w:tcPr>
          <w:p w14:paraId="1F566D7F" w14:textId="66F17281" w:rsidR="00E17F27" w:rsidRPr="00E42767" w:rsidRDefault="00E17F27" w:rsidP="00E17F27">
            <w:pPr>
              <w:jc w:val="center"/>
              <w:rPr>
                <w:rFonts w:eastAsia="Times New Roman" w:cs="Arial"/>
                <w:bCs/>
                <w:sz w:val="18"/>
                <w:szCs w:val="18"/>
              </w:rPr>
            </w:pPr>
          </w:p>
        </w:tc>
      </w:tr>
      <w:tr w:rsidR="00E17F27" w:rsidRPr="00A60B6E" w14:paraId="5F59F6DF" w14:textId="77777777" w:rsidTr="00680B52">
        <w:trPr>
          <w:jc w:val="center"/>
        </w:trPr>
        <w:tc>
          <w:tcPr>
            <w:tcW w:w="1320" w:type="dxa"/>
            <w:shd w:val="clear" w:color="auto" w:fill="FFFFFF"/>
          </w:tcPr>
          <w:p w14:paraId="465C90DE" w14:textId="421CD2E8" w:rsidR="00E17F27" w:rsidRPr="00A60B6E" w:rsidRDefault="00E17F27" w:rsidP="00E17F27">
            <w:pPr>
              <w:jc w:val="center"/>
              <w:rPr>
                <w:rFonts w:eastAsia="Times New Roman" w:cs="Arial"/>
                <w:b/>
              </w:rPr>
            </w:pPr>
            <w:r>
              <w:rPr>
                <w:rFonts w:eastAsia="Times New Roman" w:cs="Arial"/>
                <w:b/>
              </w:rPr>
              <w:t>Bo.</w:t>
            </w:r>
            <w:r w:rsidR="00DC1470">
              <w:rPr>
                <w:rFonts w:eastAsia="Times New Roman" w:cs="Arial"/>
                <w:b/>
              </w:rPr>
              <w:t>7</w:t>
            </w:r>
            <w:r>
              <w:rPr>
                <w:rFonts w:eastAsia="Times New Roman" w:cs="Arial"/>
                <w:b/>
              </w:rPr>
              <w:t>.26.3</w:t>
            </w:r>
          </w:p>
        </w:tc>
        <w:tc>
          <w:tcPr>
            <w:tcW w:w="7877" w:type="dxa"/>
          </w:tcPr>
          <w:p w14:paraId="6A3B637D" w14:textId="2C2E8253" w:rsidR="00E17F27" w:rsidRDefault="00E17F27" w:rsidP="00E17F27">
            <w:pPr>
              <w:rPr>
                <w:rFonts w:eastAsia="Times New Roman" w:cs="Arial"/>
                <w:b/>
              </w:rPr>
            </w:pPr>
            <w:r w:rsidRPr="00E6431A">
              <w:rPr>
                <w:rFonts w:eastAsia="Times New Roman" w:cs="Arial"/>
                <w:b/>
              </w:rPr>
              <w:t>Minutes of the Meeting held on</w:t>
            </w:r>
            <w:r w:rsidR="003039A0">
              <w:rPr>
                <w:rFonts w:eastAsia="Times New Roman" w:cs="Arial"/>
                <w:b/>
              </w:rPr>
              <w:t xml:space="preserve"> </w:t>
            </w:r>
            <w:r w:rsidR="0081398D">
              <w:rPr>
                <w:rFonts w:eastAsia="Times New Roman" w:cs="Arial"/>
                <w:b/>
              </w:rPr>
              <w:t>21 May</w:t>
            </w:r>
            <w:r w:rsidR="003039A0">
              <w:rPr>
                <w:rFonts w:eastAsia="Times New Roman" w:cs="Arial"/>
                <w:b/>
              </w:rPr>
              <w:t xml:space="preserve"> 2026</w:t>
            </w:r>
          </w:p>
          <w:p w14:paraId="30110F29" w14:textId="18B1D1F5" w:rsidR="00E17F27" w:rsidRDefault="00E17F27" w:rsidP="00E17F27">
            <w:pPr>
              <w:contextualSpacing/>
              <w:rPr>
                <w:rFonts w:eastAsia="Times New Roman" w:cs="Arial"/>
              </w:rPr>
            </w:pPr>
            <w:r w:rsidRPr="00E6431A">
              <w:rPr>
                <w:rFonts w:eastAsia="Times New Roman" w:cs="Arial"/>
              </w:rPr>
              <w:lastRenderedPageBreak/>
              <w:t xml:space="preserve">The minutes of the meeting held on </w:t>
            </w:r>
            <w:r w:rsidR="0081398D">
              <w:rPr>
                <w:rFonts w:eastAsia="Times New Roman" w:cs="Arial"/>
              </w:rPr>
              <w:t>21 May</w:t>
            </w:r>
            <w:r w:rsidR="003039A0">
              <w:rPr>
                <w:rFonts w:eastAsia="Times New Roman" w:cs="Arial"/>
              </w:rPr>
              <w:t xml:space="preserve"> 2026 </w:t>
            </w:r>
            <w:r w:rsidRPr="00E6431A">
              <w:rPr>
                <w:rFonts w:eastAsia="Times New Roman" w:cs="Arial"/>
              </w:rPr>
              <w:t>were approved as a true and accurate recor</w:t>
            </w:r>
            <w:r>
              <w:rPr>
                <w:rFonts w:eastAsia="Times New Roman" w:cs="Arial"/>
              </w:rPr>
              <w:t>d.</w:t>
            </w:r>
          </w:p>
          <w:p w14:paraId="22804A5A" w14:textId="14D6E585" w:rsidR="007135AF" w:rsidRPr="0041200B" w:rsidRDefault="007135AF" w:rsidP="00E17F27">
            <w:pPr>
              <w:contextualSpacing/>
              <w:rPr>
                <w:rFonts w:eastAsia="Times New Roman" w:cs="Arial"/>
              </w:rPr>
            </w:pPr>
          </w:p>
        </w:tc>
        <w:tc>
          <w:tcPr>
            <w:tcW w:w="1288" w:type="dxa"/>
          </w:tcPr>
          <w:p w14:paraId="20C3BCC1" w14:textId="77777777" w:rsidR="00E17F27" w:rsidRDefault="00E17F27" w:rsidP="00E17F27">
            <w:pPr>
              <w:jc w:val="center"/>
              <w:rPr>
                <w:rFonts w:eastAsia="Times New Roman" w:cs="Arial"/>
                <w:b/>
                <w:bCs/>
              </w:rPr>
            </w:pPr>
          </w:p>
          <w:p w14:paraId="2EB13564" w14:textId="04A047FB" w:rsidR="00E17F27" w:rsidRPr="002F4E21" w:rsidRDefault="00E17F27" w:rsidP="00E17F27">
            <w:pPr>
              <w:jc w:val="center"/>
              <w:rPr>
                <w:rFonts w:eastAsia="Times New Roman" w:cs="Arial"/>
                <w:i/>
                <w:iCs/>
              </w:rPr>
            </w:pPr>
          </w:p>
        </w:tc>
      </w:tr>
      <w:tr w:rsidR="00E17F27" w:rsidRPr="00A60B6E" w14:paraId="43D9B8E0" w14:textId="77777777" w:rsidTr="00680B52">
        <w:trPr>
          <w:jc w:val="center"/>
        </w:trPr>
        <w:tc>
          <w:tcPr>
            <w:tcW w:w="1320" w:type="dxa"/>
            <w:shd w:val="clear" w:color="auto" w:fill="FFFFFF"/>
          </w:tcPr>
          <w:p w14:paraId="1960B609" w14:textId="68CAB276" w:rsidR="00E17F27" w:rsidRPr="008A41F8" w:rsidRDefault="00E17F27" w:rsidP="00E17F27">
            <w:pPr>
              <w:jc w:val="center"/>
              <w:rPr>
                <w:rFonts w:eastAsia="Times New Roman" w:cs="Arial"/>
                <w:b/>
              </w:rPr>
            </w:pPr>
            <w:r>
              <w:rPr>
                <w:rFonts w:eastAsia="Times New Roman" w:cs="Arial"/>
                <w:b/>
              </w:rPr>
              <w:lastRenderedPageBreak/>
              <w:t>Bo.</w:t>
            </w:r>
            <w:r w:rsidR="00DC1470">
              <w:rPr>
                <w:rFonts w:eastAsia="Times New Roman" w:cs="Arial"/>
                <w:b/>
              </w:rPr>
              <w:t>7</w:t>
            </w:r>
            <w:r>
              <w:rPr>
                <w:rFonts w:eastAsia="Times New Roman" w:cs="Arial"/>
                <w:b/>
              </w:rPr>
              <w:t>.26.4</w:t>
            </w:r>
          </w:p>
        </w:tc>
        <w:tc>
          <w:tcPr>
            <w:tcW w:w="7877" w:type="dxa"/>
          </w:tcPr>
          <w:p w14:paraId="7126E7F5" w14:textId="6C09F26E" w:rsidR="00E17F27" w:rsidRPr="004D6DD5" w:rsidRDefault="00E17F27" w:rsidP="00E17F27">
            <w:pPr>
              <w:contextualSpacing/>
              <w:rPr>
                <w:rFonts w:eastAsia="Times New Roman" w:cs="Arial"/>
                <w:b/>
              </w:rPr>
            </w:pPr>
            <w:r w:rsidRPr="004D6DD5">
              <w:rPr>
                <w:rFonts w:eastAsia="Times New Roman" w:cs="Arial"/>
                <w:b/>
              </w:rPr>
              <w:t>Matters Arising</w:t>
            </w:r>
          </w:p>
          <w:p w14:paraId="0F15A7EA" w14:textId="77777777" w:rsidR="0045785B" w:rsidRDefault="0045785B" w:rsidP="0045785B">
            <w:pPr>
              <w:contextualSpacing/>
              <w:rPr>
                <w:rFonts w:eastAsia="Times New Roman" w:cs="Arial"/>
                <w:bCs/>
                <w:sz w:val="12"/>
                <w:szCs w:val="12"/>
                <w:u w:val="single"/>
              </w:rPr>
            </w:pPr>
          </w:p>
          <w:p w14:paraId="737A0A22" w14:textId="77777777" w:rsidR="00131A2E" w:rsidRPr="00131A2E" w:rsidRDefault="00131A2E" w:rsidP="00131A2E">
            <w:pPr>
              <w:contextualSpacing/>
              <w:rPr>
                <w:rFonts w:eastAsia="Times New Roman" w:cs="Arial"/>
                <w:bCs/>
              </w:rPr>
            </w:pPr>
            <w:r w:rsidRPr="00131A2E">
              <w:rPr>
                <w:rFonts w:eastAsia="Times New Roman" w:cs="Arial"/>
                <w:bCs/>
              </w:rPr>
              <w:t xml:space="preserve">The following actions were reviewed, outcomes noted and confirmed as closed: </w:t>
            </w:r>
          </w:p>
          <w:p w14:paraId="2BE3A02E" w14:textId="5DA59367" w:rsidR="00131A2E" w:rsidRPr="00131A2E" w:rsidRDefault="00131A2E" w:rsidP="00131A2E">
            <w:pPr>
              <w:numPr>
                <w:ilvl w:val="0"/>
                <w:numId w:val="42"/>
              </w:numPr>
              <w:contextualSpacing/>
              <w:rPr>
                <w:rFonts w:eastAsia="Times New Roman" w:cs="Arial"/>
                <w:bCs/>
                <w:u w:val="single"/>
              </w:rPr>
            </w:pPr>
            <w:r w:rsidRPr="00131A2E">
              <w:rPr>
                <w:rFonts w:eastAsia="Times New Roman" w:cs="Arial"/>
                <w:bCs/>
                <w:u w:val="single"/>
              </w:rPr>
              <w:t>Bo25001</w:t>
            </w:r>
            <w:r>
              <w:rPr>
                <w:rFonts w:eastAsia="Times New Roman" w:cs="Arial"/>
                <w:bCs/>
                <w:u w:val="single"/>
              </w:rPr>
              <w:t>6</w:t>
            </w:r>
            <w:r w:rsidRPr="00131A2E">
              <w:rPr>
                <w:rFonts w:eastAsia="Times New Roman" w:cs="Arial"/>
                <w:bCs/>
                <w:u w:val="single"/>
              </w:rPr>
              <w:t xml:space="preserve"> Strategic Partnering Agreement Refresh 2024/25</w:t>
            </w:r>
            <w:r>
              <w:rPr>
                <w:rFonts w:eastAsia="Times New Roman" w:cs="Arial"/>
                <w:bCs/>
                <w:u w:val="single"/>
              </w:rPr>
              <w:t>:</w:t>
            </w:r>
            <w:r w:rsidRPr="00DC0595">
              <w:rPr>
                <w:rFonts w:eastAsia="Times New Roman" w:cs="Arial"/>
                <w:bCs/>
              </w:rPr>
              <w:t xml:space="preserve"> </w:t>
            </w:r>
            <w:r w:rsidRPr="00131A2E">
              <w:rPr>
                <w:rFonts w:eastAsia="Times New Roman" w:cs="Arial"/>
                <w:bCs/>
              </w:rPr>
              <w:t>A revised document was received on t</w:t>
            </w:r>
            <w:r>
              <w:rPr>
                <w:rFonts w:eastAsia="Times New Roman" w:cs="Arial"/>
                <w:bCs/>
              </w:rPr>
              <w:t>h</w:t>
            </w:r>
            <w:r w:rsidRPr="00131A2E">
              <w:rPr>
                <w:rFonts w:eastAsia="Times New Roman" w:cs="Arial"/>
                <w:bCs/>
              </w:rPr>
              <w:t>e agenda</w:t>
            </w:r>
            <w:r>
              <w:rPr>
                <w:rFonts w:eastAsia="Times New Roman" w:cs="Arial"/>
                <w:bCs/>
                <w:u w:val="single"/>
              </w:rPr>
              <w:t xml:space="preserve">. </w:t>
            </w:r>
            <w:r w:rsidRPr="00131A2E">
              <w:rPr>
                <w:rFonts w:eastAsia="Times New Roman" w:cs="Arial"/>
                <w:bCs/>
                <w:u w:val="single"/>
              </w:rPr>
              <w:t>Action closed.</w:t>
            </w:r>
          </w:p>
          <w:p w14:paraId="5684D8DB" w14:textId="06652514" w:rsidR="00131A2E" w:rsidRDefault="00131A2E" w:rsidP="00131A2E">
            <w:pPr>
              <w:numPr>
                <w:ilvl w:val="0"/>
                <w:numId w:val="42"/>
              </w:numPr>
              <w:contextualSpacing/>
              <w:rPr>
                <w:rFonts w:eastAsia="Times New Roman" w:cs="Arial"/>
                <w:bCs/>
                <w:u w:val="single"/>
              </w:rPr>
            </w:pPr>
            <w:r w:rsidRPr="00131A2E">
              <w:rPr>
                <w:rFonts w:eastAsia="Times New Roman" w:cs="Arial"/>
                <w:bCs/>
                <w:u w:val="single"/>
              </w:rPr>
              <w:t>Bo2600</w:t>
            </w:r>
            <w:r>
              <w:rPr>
                <w:rFonts w:eastAsia="Times New Roman" w:cs="Arial"/>
                <w:bCs/>
                <w:u w:val="single"/>
              </w:rPr>
              <w:t>5</w:t>
            </w:r>
            <w:r w:rsidRPr="00131A2E">
              <w:rPr>
                <w:rFonts w:eastAsia="Times New Roman" w:cs="Arial"/>
                <w:bCs/>
                <w:u w:val="single"/>
              </w:rPr>
              <w:t xml:space="preserve"> Independent Oversight Group (IOG) Update:</w:t>
            </w:r>
            <w:r w:rsidRPr="00131A2E">
              <w:rPr>
                <w:rFonts w:eastAsia="Times New Roman" w:cs="Arial"/>
                <w:bCs/>
              </w:rPr>
              <w:t xml:space="preserve"> </w:t>
            </w:r>
            <w:r>
              <w:rPr>
                <w:rFonts w:eastAsia="Times New Roman" w:cs="Arial"/>
                <w:bCs/>
              </w:rPr>
              <w:t>Presentation shared with the Board</w:t>
            </w:r>
            <w:r w:rsidRPr="00131A2E">
              <w:rPr>
                <w:rFonts w:eastAsia="Times New Roman" w:cs="Arial"/>
                <w:bCs/>
              </w:rPr>
              <w:t xml:space="preserve">. </w:t>
            </w:r>
            <w:r w:rsidRPr="00131A2E">
              <w:rPr>
                <w:rFonts w:eastAsia="Times New Roman" w:cs="Arial"/>
                <w:bCs/>
                <w:u w:val="single"/>
              </w:rPr>
              <w:t>Action closed.</w:t>
            </w:r>
          </w:p>
          <w:p w14:paraId="10C7A46A" w14:textId="082EFE12" w:rsidR="00131A2E" w:rsidRPr="00131A2E" w:rsidRDefault="00131A2E" w:rsidP="002B76AB">
            <w:pPr>
              <w:numPr>
                <w:ilvl w:val="0"/>
                <w:numId w:val="42"/>
              </w:numPr>
              <w:contextualSpacing/>
              <w:rPr>
                <w:rFonts w:eastAsia="Times New Roman" w:cs="Arial"/>
                <w:bCs/>
                <w:u w:val="single"/>
              </w:rPr>
            </w:pPr>
            <w:r w:rsidRPr="00131A2E">
              <w:rPr>
                <w:rFonts w:eastAsia="Times New Roman" w:cs="Arial"/>
                <w:bCs/>
                <w:u w:val="single"/>
              </w:rPr>
              <w:t>Bo26005</w:t>
            </w:r>
            <w:r>
              <w:rPr>
                <w:rFonts w:eastAsia="Times New Roman" w:cs="Arial"/>
                <w:bCs/>
                <w:u w:val="single"/>
              </w:rPr>
              <w:t xml:space="preserve"> </w:t>
            </w:r>
            <w:r w:rsidRPr="00131A2E">
              <w:rPr>
                <w:rFonts w:cs="Arial"/>
                <w:bCs/>
                <w:u w:val="single"/>
              </w:rPr>
              <w:t>Antimicrobial Resistance</w:t>
            </w:r>
            <w:r w:rsidRPr="00131A2E">
              <w:rPr>
                <w:rFonts w:cs="Arial"/>
                <w:bCs/>
              </w:rPr>
              <w:t xml:space="preserve">: Added to Quality Committee work plan. </w:t>
            </w:r>
            <w:r w:rsidRPr="00131A2E">
              <w:rPr>
                <w:rFonts w:cs="Arial"/>
                <w:bCs/>
                <w:u w:val="single"/>
              </w:rPr>
              <w:t>Action closed.</w:t>
            </w:r>
          </w:p>
          <w:p w14:paraId="5B45CF54" w14:textId="243E0E4A" w:rsidR="00131A2E" w:rsidRDefault="00131A2E" w:rsidP="002B76AB">
            <w:pPr>
              <w:numPr>
                <w:ilvl w:val="0"/>
                <w:numId w:val="42"/>
              </w:numPr>
              <w:contextualSpacing/>
              <w:rPr>
                <w:rFonts w:eastAsia="Times New Roman" w:cs="Arial"/>
                <w:bCs/>
                <w:u w:val="single"/>
              </w:rPr>
            </w:pPr>
            <w:r>
              <w:rPr>
                <w:rFonts w:eastAsia="Times New Roman" w:cs="Arial"/>
                <w:bCs/>
                <w:u w:val="single"/>
              </w:rPr>
              <w:t>Bo26006</w:t>
            </w:r>
            <w:r w:rsidRPr="00131A2E">
              <w:rPr>
                <w:u w:val="single"/>
              </w:rPr>
              <w:t xml:space="preserve"> </w:t>
            </w:r>
            <w:r w:rsidRPr="00131A2E">
              <w:rPr>
                <w:rFonts w:eastAsia="Times New Roman" w:cs="Arial"/>
                <w:bCs/>
                <w:u w:val="single"/>
              </w:rPr>
              <w:t>Baseline report - Self-assessment tool for standards for care of acutely unwell patients in their first 72 hours in hospital</w:t>
            </w:r>
            <w:r>
              <w:rPr>
                <w:rFonts w:eastAsia="Times New Roman" w:cs="Arial"/>
                <w:bCs/>
                <w:u w:val="single"/>
              </w:rPr>
              <w:t xml:space="preserve">: </w:t>
            </w:r>
            <w:r w:rsidRPr="00131A2E">
              <w:rPr>
                <w:rFonts w:eastAsia="Times New Roman" w:cs="Arial"/>
                <w:bCs/>
              </w:rPr>
              <w:t>Added to the Quality Committee work plan</w:t>
            </w:r>
            <w:r>
              <w:rPr>
                <w:rFonts w:eastAsia="Times New Roman" w:cs="Arial"/>
                <w:bCs/>
                <w:u w:val="single"/>
              </w:rPr>
              <w:t>. Action closed.</w:t>
            </w:r>
          </w:p>
          <w:p w14:paraId="31B5DC00" w14:textId="38A99143" w:rsidR="00131A2E" w:rsidRDefault="00131A2E" w:rsidP="000D2B69">
            <w:pPr>
              <w:numPr>
                <w:ilvl w:val="0"/>
                <w:numId w:val="42"/>
              </w:numPr>
              <w:contextualSpacing/>
              <w:rPr>
                <w:rFonts w:eastAsia="Times New Roman" w:cs="Arial"/>
                <w:bCs/>
                <w:u w:val="single"/>
              </w:rPr>
            </w:pPr>
            <w:r w:rsidRPr="00131A2E">
              <w:rPr>
                <w:rFonts w:eastAsia="Times New Roman" w:cs="Arial"/>
                <w:bCs/>
                <w:u w:val="single"/>
              </w:rPr>
              <w:t>Bo26007</w:t>
            </w:r>
            <w:r w:rsidRPr="00131A2E">
              <w:rPr>
                <w:u w:val="single"/>
              </w:rPr>
              <w:t xml:space="preserve"> </w:t>
            </w:r>
            <w:r w:rsidRPr="00131A2E">
              <w:rPr>
                <w:rFonts w:eastAsia="Times New Roman" w:cs="Arial"/>
                <w:bCs/>
                <w:u w:val="single"/>
              </w:rPr>
              <w:t xml:space="preserve">CQC well led action plan: </w:t>
            </w:r>
            <w:r w:rsidRPr="00131A2E">
              <w:rPr>
                <w:rFonts w:eastAsia="Times New Roman" w:cs="Arial"/>
                <w:bCs/>
              </w:rPr>
              <w:t>As part of regular engagement with CQC, the Chief Nurse will update on other relevant initiatives in the Trust, for example wellbeing and attendance management.</w:t>
            </w:r>
            <w:r>
              <w:rPr>
                <w:rFonts w:eastAsia="Times New Roman" w:cs="Arial"/>
                <w:bCs/>
                <w:u w:val="single"/>
              </w:rPr>
              <w:t xml:space="preserve"> </w:t>
            </w:r>
            <w:r w:rsidRPr="00131A2E">
              <w:rPr>
                <w:rFonts w:eastAsia="Times New Roman" w:cs="Arial"/>
                <w:bCs/>
                <w:u w:val="single"/>
              </w:rPr>
              <w:t>Action closed.</w:t>
            </w:r>
          </w:p>
          <w:p w14:paraId="35FED147" w14:textId="52F7E4EC" w:rsidR="00131A2E" w:rsidRDefault="00131A2E" w:rsidP="00BE1B6B">
            <w:pPr>
              <w:numPr>
                <w:ilvl w:val="0"/>
                <w:numId w:val="42"/>
              </w:numPr>
              <w:contextualSpacing/>
              <w:rPr>
                <w:rFonts w:eastAsia="Times New Roman" w:cs="Arial"/>
                <w:bCs/>
                <w:u w:val="single"/>
              </w:rPr>
            </w:pPr>
            <w:r w:rsidRPr="00131A2E">
              <w:rPr>
                <w:rFonts w:eastAsia="Times New Roman" w:cs="Arial"/>
                <w:bCs/>
                <w:u w:val="single"/>
              </w:rPr>
              <w:t xml:space="preserve">Bo26008 Performance report: </w:t>
            </w:r>
            <w:r w:rsidRPr="00131A2E">
              <w:rPr>
                <w:rFonts w:eastAsia="Times New Roman" w:cs="Arial"/>
                <w:bCs/>
              </w:rPr>
              <w:t>Dashboards have been updated to include the targets on the cover page.</w:t>
            </w:r>
            <w:r>
              <w:rPr>
                <w:rFonts w:eastAsia="Times New Roman" w:cs="Arial"/>
                <w:bCs/>
                <w:u w:val="single"/>
              </w:rPr>
              <w:t xml:space="preserve"> </w:t>
            </w:r>
            <w:r w:rsidRPr="00131A2E">
              <w:rPr>
                <w:rFonts w:eastAsia="Times New Roman" w:cs="Arial"/>
                <w:bCs/>
                <w:u w:val="single"/>
              </w:rPr>
              <w:t>Action closed.</w:t>
            </w:r>
          </w:p>
          <w:p w14:paraId="69D4E068" w14:textId="753B12AF" w:rsidR="00131A2E" w:rsidRPr="00131A2E" w:rsidRDefault="00131A2E" w:rsidP="00BE1B6B">
            <w:pPr>
              <w:numPr>
                <w:ilvl w:val="0"/>
                <w:numId w:val="42"/>
              </w:numPr>
              <w:contextualSpacing/>
              <w:rPr>
                <w:rFonts w:eastAsia="Times New Roman" w:cs="Arial"/>
                <w:bCs/>
                <w:u w:val="single"/>
              </w:rPr>
            </w:pPr>
            <w:r>
              <w:rPr>
                <w:rFonts w:eastAsia="Times New Roman" w:cs="Arial"/>
                <w:bCs/>
                <w:u w:val="single"/>
              </w:rPr>
              <w:t xml:space="preserve">Bo26009 </w:t>
            </w:r>
            <w:r w:rsidRPr="00131A2E">
              <w:rPr>
                <w:rFonts w:eastAsia="Times New Roman" w:cs="Arial"/>
                <w:bCs/>
                <w:u w:val="single"/>
              </w:rPr>
              <w:t>Risk Management Strategy (inc. risk appetite statement):</w:t>
            </w:r>
            <w:r>
              <w:rPr>
                <w:rFonts w:eastAsia="Times New Roman" w:cs="Arial"/>
                <w:bCs/>
                <w:u w:val="single"/>
              </w:rPr>
              <w:t xml:space="preserve"> </w:t>
            </w:r>
            <w:r w:rsidRPr="00131A2E">
              <w:rPr>
                <w:rFonts w:eastAsia="Times New Roman" w:cs="Arial"/>
                <w:bCs/>
              </w:rPr>
              <w:t>Terms of reference have been updated to reflect Board comments.</w:t>
            </w:r>
            <w:r>
              <w:rPr>
                <w:rFonts w:eastAsia="Times New Roman" w:cs="Arial"/>
                <w:bCs/>
                <w:u w:val="single"/>
              </w:rPr>
              <w:t xml:space="preserve"> Action closed.</w:t>
            </w:r>
          </w:p>
          <w:p w14:paraId="133C9188" w14:textId="77777777" w:rsidR="0081398D" w:rsidRPr="0081398D" w:rsidRDefault="0081398D" w:rsidP="0045785B">
            <w:pPr>
              <w:contextualSpacing/>
              <w:rPr>
                <w:rFonts w:eastAsia="Times New Roman" w:cs="Arial"/>
                <w:bCs/>
                <w:color w:val="FF0000"/>
                <w:sz w:val="12"/>
                <w:szCs w:val="12"/>
                <w:u w:val="single"/>
              </w:rPr>
            </w:pPr>
          </w:p>
          <w:p w14:paraId="1248EDC5" w14:textId="6C847002" w:rsidR="0081398D" w:rsidRPr="0045785B" w:rsidRDefault="0081398D" w:rsidP="0045785B">
            <w:pPr>
              <w:contextualSpacing/>
              <w:rPr>
                <w:rFonts w:eastAsia="Times New Roman" w:cs="Arial"/>
                <w:bCs/>
                <w:sz w:val="12"/>
                <w:szCs w:val="12"/>
                <w:u w:val="single"/>
              </w:rPr>
            </w:pPr>
          </w:p>
        </w:tc>
        <w:tc>
          <w:tcPr>
            <w:tcW w:w="1288" w:type="dxa"/>
          </w:tcPr>
          <w:p w14:paraId="12D65724" w14:textId="77777777" w:rsidR="00E17F27" w:rsidRPr="00A60B6E" w:rsidRDefault="00E17F27" w:rsidP="00E17F27">
            <w:pPr>
              <w:jc w:val="center"/>
              <w:rPr>
                <w:rFonts w:eastAsia="Times New Roman" w:cs="Arial"/>
              </w:rPr>
            </w:pPr>
          </w:p>
        </w:tc>
      </w:tr>
      <w:tr w:rsidR="00865F54" w:rsidRPr="00A60B6E" w14:paraId="75994991" w14:textId="77777777" w:rsidTr="003665BE">
        <w:trPr>
          <w:jc w:val="center"/>
        </w:trPr>
        <w:tc>
          <w:tcPr>
            <w:tcW w:w="10485" w:type="dxa"/>
            <w:gridSpan w:val="3"/>
            <w:shd w:val="clear" w:color="auto" w:fill="DBDBDB" w:themeFill="accent3" w:themeFillTint="66"/>
          </w:tcPr>
          <w:p w14:paraId="2141D51C" w14:textId="7E2D38CF" w:rsidR="00865F54" w:rsidRPr="00A60B6E" w:rsidRDefault="00865F54" w:rsidP="00865F54">
            <w:pPr>
              <w:rPr>
                <w:rFonts w:eastAsia="Times New Roman" w:cs="Arial"/>
              </w:rPr>
            </w:pPr>
            <w:r w:rsidRPr="00443227">
              <w:rPr>
                <w:rFonts w:eastAsia="Times New Roman" w:cs="Arial"/>
                <w:b/>
              </w:rPr>
              <w:t xml:space="preserve">Section </w:t>
            </w:r>
            <w:r>
              <w:rPr>
                <w:rFonts w:eastAsia="Times New Roman" w:cs="Arial"/>
                <w:b/>
              </w:rPr>
              <w:t>2: Business Reports</w:t>
            </w:r>
          </w:p>
        </w:tc>
      </w:tr>
      <w:tr w:rsidR="00680B52" w:rsidRPr="00A60B6E" w14:paraId="1BFADC94" w14:textId="77777777" w:rsidTr="00680B52">
        <w:trPr>
          <w:jc w:val="center"/>
        </w:trPr>
        <w:tc>
          <w:tcPr>
            <w:tcW w:w="1320" w:type="dxa"/>
          </w:tcPr>
          <w:p w14:paraId="318B582C" w14:textId="1CD5C02D" w:rsidR="00680B52" w:rsidRDefault="00680B52" w:rsidP="00680B52">
            <w:pPr>
              <w:jc w:val="center"/>
              <w:rPr>
                <w:rFonts w:eastAsia="Times New Roman" w:cs="Arial"/>
                <w:b/>
              </w:rPr>
            </w:pPr>
            <w:r>
              <w:rPr>
                <w:rFonts w:eastAsia="Times New Roman" w:cs="Arial"/>
                <w:b/>
              </w:rPr>
              <w:t>Bo.</w:t>
            </w:r>
            <w:r w:rsidR="0081398D">
              <w:rPr>
                <w:rFonts w:eastAsia="Times New Roman" w:cs="Arial"/>
                <w:b/>
              </w:rPr>
              <w:t>7</w:t>
            </w:r>
            <w:r>
              <w:rPr>
                <w:rFonts w:eastAsia="Times New Roman" w:cs="Arial"/>
                <w:b/>
              </w:rPr>
              <w:t>.26.</w:t>
            </w:r>
            <w:r w:rsidR="0081398D">
              <w:rPr>
                <w:rFonts w:eastAsia="Times New Roman" w:cs="Arial"/>
                <w:b/>
              </w:rPr>
              <w:t>5</w:t>
            </w:r>
          </w:p>
        </w:tc>
        <w:tc>
          <w:tcPr>
            <w:tcW w:w="7877" w:type="dxa"/>
          </w:tcPr>
          <w:p w14:paraId="18E3244A" w14:textId="247E7452" w:rsidR="00680B52" w:rsidRPr="0085074E" w:rsidRDefault="00680B52" w:rsidP="00680B52">
            <w:pPr>
              <w:ind w:right="85"/>
              <w:rPr>
                <w:rFonts w:eastAsia="Times New Roman" w:cs="Arial"/>
                <w:b/>
              </w:rPr>
            </w:pPr>
            <w:r>
              <w:rPr>
                <w:rFonts w:eastAsia="Times New Roman" w:cs="Arial"/>
                <w:b/>
              </w:rPr>
              <w:t>Report from the Chair</w:t>
            </w:r>
          </w:p>
          <w:p w14:paraId="6A3D9035" w14:textId="63E051E0" w:rsidR="00680B52" w:rsidRDefault="0081398D" w:rsidP="00680B52">
            <w:pPr>
              <w:ind w:right="85"/>
              <w:rPr>
                <w:rFonts w:eastAsia="Times New Roman" w:cs="Arial"/>
                <w:bCs/>
              </w:rPr>
            </w:pPr>
            <w:r>
              <w:rPr>
                <w:rFonts w:eastAsia="Times New Roman" w:cs="Arial"/>
                <w:bCs/>
              </w:rPr>
              <w:t>BM</w:t>
            </w:r>
            <w:r w:rsidR="00680B52">
              <w:rPr>
                <w:rFonts w:eastAsia="Times New Roman" w:cs="Arial"/>
                <w:bCs/>
              </w:rPr>
              <w:t xml:space="preserve"> gave a brief overview of the Chair’s report</w:t>
            </w:r>
            <w:r w:rsidR="000F379D">
              <w:rPr>
                <w:rFonts w:eastAsia="Times New Roman" w:cs="Arial"/>
                <w:bCs/>
              </w:rPr>
              <w:t>, highlighting that:</w:t>
            </w:r>
          </w:p>
          <w:p w14:paraId="446AD729" w14:textId="77777777" w:rsidR="000F379D" w:rsidRDefault="000F379D" w:rsidP="00680B52">
            <w:pPr>
              <w:ind w:right="85"/>
              <w:rPr>
                <w:rFonts w:eastAsia="Times New Roman" w:cs="Arial"/>
                <w:bCs/>
              </w:rPr>
            </w:pPr>
          </w:p>
          <w:p w14:paraId="3BC2BF41" w14:textId="332ECE37" w:rsidR="009D1460" w:rsidRPr="009D1460" w:rsidRDefault="009D1460" w:rsidP="009D1460">
            <w:pPr>
              <w:pStyle w:val="ListParagraph"/>
              <w:numPr>
                <w:ilvl w:val="0"/>
                <w:numId w:val="3"/>
              </w:numPr>
              <w:ind w:right="85"/>
              <w:rPr>
                <w:rFonts w:ascii="Arial" w:eastAsia="Times New Roman" w:hAnsi="Arial" w:cs="Arial"/>
                <w:bCs/>
              </w:rPr>
            </w:pPr>
            <w:r w:rsidRPr="009D1460">
              <w:rPr>
                <w:rFonts w:ascii="Arial" w:eastAsia="Times New Roman" w:hAnsi="Arial" w:cs="Arial"/>
                <w:bCs/>
              </w:rPr>
              <w:t>Two new governors, Daniel Balaz and Zulfiqar Ahmed, were welcomed to the Trust. The Board also acknowledged and thanked Professor Anne Forster for her service to the Trust.</w:t>
            </w:r>
          </w:p>
          <w:p w14:paraId="27EFE5B2" w14:textId="77777777" w:rsidR="0081398D" w:rsidRDefault="0081398D" w:rsidP="003D6436">
            <w:pPr>
              <w:ind w:right="85"/>
              <w:rPr>
                <w:rFonts w:eastAsia="Times New Roman" w:cs="Arial"/>
                <w:bCs/>
              </w:rPr>
            </w:pPr>
          </w:p>
          <w:p w14:paraId="721CA9B9" w14:textId="0B0DB546" w:rsidR="003D6436" w:rsidRDefault="003D6436" w:rsidP="003D6436">
            <w:pPr>
              <w:ind w:right="85"/>
              <w:rPr>
                <w:rFonts w:eastAsia="Times New Roman" w:cs="Arial"/>
                <w:bCs/>
              </w:rPr>
            </w:pPr>
            <w:r>
              <w:rPr>
                <w:rFonts w:eastAsia="Times New Roman" w:cs="Arial"/>
                <w:bCs/>
              </w:rPr>
              <w:t>The Board noted the update.</w:t>
            </w:r>
          </w:p>
          <w:p w14:paraId="49C26B2C" w14:textId="2C2EB3A4" w:rsidR="00680B52" w:rsidRPr="003D6436" w:rsidRDefault="00680B52" w:rsidP="003D6436">
            <w:pPr>
              <w:ind w:right="85"/>
              <w:rPr>
                <w:rFonts w:eastAsia="Times New Roman" w:cs="Arial"/>
                <w:bCs/>
                <w:sz w:val="12"/>
                <w:szCs w:val="12"/>
              </w:rPr>
            </w:pPr>
          </w:p>
        </w:tc>
        <w:tc>
          <w:tcPr>
            <w:tcW w:w="1288" w:type="dxa"/>
          </w:tcPr>
          <w:p w14:paraId="429652FF" w14:textId="77777777" w:rsidR="00680B52" w:rsidRDefault="00680B52" w:rsidP="00680B52">
            <w:pPr>
              <w:rPr>
                <w:rFonts w:eastAsia="Times New Roman" w:cs="Arial"/>
                <w:b/>
              </w:rPr>
            </w:pPr>
          </w:p>
        </w:tc>
      </w:tr>
      <w:tr w:rsidR="00680B52" w:rsidRPr="00A60B6E" w14:paraId="2082C2E1" w14:textId="77777777" w:rsidTr="00680B52">
        <w:trPr>
          <w:jc w:val="center"/>
        </w:trPr>
        <w:tc>
          <w:tcPr>
            <w:tcW w:w="1320" w:type="dxa"/>
            <w:shd w:val="clear" w:color="auto" w:fill="FFFFFF"/>
          </w:tcPr>
          <w:p w14:paraId="6EE9CE5E" w14:textId="5D685F7D" w:rsidR="00680B52" w:rsidRDefault="00680B52" w:rsidP="00680B52">
            <w:pPr>
              <w:jc w:val="center"/>
              <w:rPr>
                <w:rFonts w:eastAsia="Times New Roman" w:cs="Arial"/>
                <w:b/>
              </w:rPr>
            </w:pPr>
            <w:r>
              <w:rPr>
                <w:rFonts w:eastAsia="Times New Roman" w:cs="Arial"/>
                <w:b/>
              </w:rPr>
              <w:t>Bo.</w:t>
            </w:r>
            <w:r w:rsidR="0081398D">
              <w:rPr>
                <w:rFonts w:eastAsia="Times New Roman" w:cs="Arial"/>
                <w:b/>
              </w:rPr>
              <w:t>7.</w:t>
            </w:r>
            <w:r>
              <w:rPr>
                <w:rFonts w:eastAsia="Times New Roman" w:cs="Arial"/>
                <w:b/>
              </w:rPr>
              <w:t>26.</w:t>
            </w:r>
            <w:r w:rsidR="0081398D">
              <w:rPr>
                <w:rFonts w:eastAsia="Times New Roman" w:cs="Arial"/>
                <w:b/>
              </w:rPr>
              <w:t>6</w:t>
            </w:r>
          </w:p>
        </w:tc>
        <w:tc>
          <w:tcPr>
            <w:tcW w:w="7877" w:type="dxa"/>
          </w:tcPr>
          <w:p w14:paraId="4C93D44F" w14:textId="1D216077" w:rsidR="00680B52" w:rsidRPr="001A052C" w:rsidRDefault="00680B52" w:rsidP="00680B52">
            <w:pPr>
              <w:ind w:right="85"/>
              <w:rPr>
                <w:rFonts w:eastAsia="Times New Roman" w:cs="Arial"/>
                <w:b/>
              </w:rPr>
            </w:pPr>
            <w:r w:rsidRPr="00533805">
              <w:rPr>
                <w:rFonts w:eastAsia="Times New Roman" w:cs="Arial"/>
                <w:b/>
              </w:rPr>
              <w:t xml:space="preserve">Report from the Chief Executive </w:t>
            </w:r>
          </w:p>
          <w:p w14:paraId="12C01FEF" w14:textId="1E403A74" w:rsidR="00680B52" w:rsidRDefault="00680B52" w:rsidP="00680B52">
            <w:pPr>
              <w:ind w:right="85"/>
              <w:rPr>
                <w:rFonts w:cs="Arial"/>
                <w:bCs/>
              </w:rPr>
            </w:pPr>
            <w:r>
              <w:rPr>
                <w:rFonts w:cs="Arial"/>
                <w:bCs/>
              </w:rPr>
              <w:t>MP introduced the report</w:t>
            </w:r>
            <w:r w:rsidR="009D1460">
              <w:rPr>
                <w:rFonts w:cs="Arial"/>
                <w:bCs/>
              </w:rPr>
              <w:t>. She referenced several updates since the publication of the report:</w:t>
            </w:r>
          </w:p>
          <w:p w14:paraId="0D83FBA9" w14:textId="77777777" w:rsidR="00680B52" w:rsidRDefault="00680B52" w:rsidP="00680B52">
            <w:pPr>
              <w:ind w:right="85"/>
              <w:rPr>
                <w:rFonts w:cs="Arial"/>
                <w:bCs/>
              </w:rPr>
            </w:pPr>
          </w:p>
          <w:p w14:paraId="6327F67B" w14:textId="7E32E6E1" w:rsidR="009D1460" w:rsidRDefault="009D1460" w:rsidP="00AA0815">
            <w:pPr>
              <w:pStyle w:val="ListParagraph"/>
              <w:numPr>
                <w:ilvl w:val="0"/>
                <w:numId w:val="3"/>
              </w:numPr>
              <w:ind w:right="85"/>
              <w:rPr>
                <w:rFonts w:ascii="Arial" w:hAnsi="Arial" w:cs="Arial"/>
                <w:bCs/>
              </w:rPr>
            </w:pPr>
            <w:r w:rsidRPr="009D1460">
              <w:rPr>
                <w:rFonts w:ascii="Arial" w:hAnsi="Arial" w:cs="Arial"/>
                <w:bCs/>
              </w:rPr>
              <w:t>The arrival of a new Prime Minister, Andy Burnham, who had appointed a new Cabinet, including Yvette Cooper</w:t>
            </w:r>
            <w:r w:rsidR="00DC0595">
              <w:rPr>
                <w:rFonts w:ascii="Arial" w:hAnsi="Arial" w:cs="Arial"/>
                <w:bCs/>
              </w:rPr>
              <w:t xml:space="preserve"> (MP for Pontefract, Castleford and Knottingley)</w:t>
            </w:r>
            <w:r w:rsidRPr="009D1460">
              <w:rPr>
                <w:rFonts w:ascii="Arial" w:hAnsi="Arial" w:cs="Arial"/>
                <w:bCs/>
              </w:rPr>
              <w:t xml:space="preserve"> as Secretary of State for Health and Social Care. The Trust would await further communication from her as she takes up the role.</w:t>
            </w:r>
          </w:p>
          <w:p w14:paraId="4E9B03D4" w14:textId="1857B692" w:rsidR="009D1460" w:rsidRDefault="009D1460" w:rsidP="00AA0815">
            <w:pPr>
              <w:pStyle w:val="ListParagraph"/>
              <w:numPr>
                <w:ilvl w:val="0"/>
                <w:numId w:val="3"/>
              </w:numPr>
              <w:ind w:right="85"/>
              <w:rPr>
                <w:rFonts w:ascii="Arial" w:hAnsi="Arial" w:cs="Arial"/>
                <w:bCs/>
              </w:rPr>
            </w:pPr>
            <w:r w:rsidRPr="009D1460">
              <w:rPr>
                <w:rFonts w:ascii="Arial" w:hAnsi="Arial" w:cs="Arial"/>
                <w:bCs/>
              </w:rPr>
              <w:t>MP had held an introductory meeting with Councillor Stephen Place, the new Leader of the Council. The meeting was positive, with Councillor Place sharing key priorities including economic growth and engagement with communities, particularly those without a voice and those outside the city centre. MP also outlined pressures facing the Trust, including increasing demand on A&amp;E and estate constraints, and shared plans for Health on the High Street, which Councillor Place supported.</w:t>
            </w:r>
          </w:p>
          <w:p w14:paraId="1626EAAE" w14:textId="2AA41CF6" w:rsidR="00361818" w:rsidRPr="009D1460" w:rsidRDefault="009D1460" w:rsidP="009D1460">
            <w:pPr>
              <w:pStyle w:val="ListParagraph"/>
              <w:numPr>
                <w:ilvl w:val="0"/>
                <w:numId w:val="3"/>
              </w:numPr>
              <w:ind w:right="85"/>
              <w:rPr>
                <w:rFonts w:cs="Arial"/>
                <w:bCs/>
              </w:rPr>
            </w:pPr>
            <w:r w:rsidRPr="009D1460">
              <w:rPr>
                <w:rFonts w:ascii="Arial" w:hAnsi="Arial" w:cs="Arial"/>
                <w:bCs/>
              </w:rPr>
              <w:t>The national independent investigation into maternity and neonatal services was published on 30 June.</w:t>
            </w:r>
            <w:r>
              <w:rPr>
                <w:rFonts w:ascii="Arial" w:hAnsi="Arial" w:cs="Arial"/>
                <w:bCs/>
              </w:rPr>
              <w:t xml:space="preserve"> The </w:t>
            </w:r>
            <w:r w:rsidRPr="009D1460">
              <w:rPr>
                <w:rFonts w:ascii="Arial" w:hAnsi="Arial" w:cs="Arial"/>
                <w:bCs/>
              </w:rPr>
              <w:t xml:space="preserve">Trust had become the first organisation to meet individually with Baroness Amos and a member of the investigation team. The meeting was positive, and a member of the </w:t>
            </w:r>
            <w:r w:rsidRPr="009D1460">
              <w:rPr>
                <w:rFonts w:ascii="Arial" w:hAnsi="Arial" w:cs="Arial"/>
                <w:bCs/>
              </w:rPr>
              <w:lastRenderedPageBreak/>
              <w:t>investigation team would attend the Council of Governors</w:t>
            </w:r>
            <w:r w:rsidR="0011567C">
              <w:rPr>
                <w:rFonts w:ascii="Arial" w:hAnsi="Arial" w:cs="Arial"/>
                <w:bCs/>
              </w:rPr>
              <w:t xml:space="preserve"> meeting</w:t>
            </w:r>
            <w:r w:rsidRPr="009D1460">
              <w:rPr>
                <w:rFonts w:ascii="Arial" w:hAnsi="Arial" w:cs="Arial"/>
                <w:bCs/>
              </w:rPr>
              <w:t xml:space="preserve"> to present further.</w:t>
            </w:r>
          </w:p>
          <w:p w14:paraId="31CAD529" w14:textId="77777777" w:rsidR="009D1460" w:rsidRPr="009D1460" w:rsidRDefault="009D1460" w:rsidP="009D1460">
            <w:pPr>
              <w:pStyle w:val="ListParagraph"/>
              <w:ind w:left="360" w:right="85"/>
              <w:rPr>
                <w:rFonts w:cs="Arial"/>
                <w:bCs/>
              </w:rPr>
            </w:pPr>
          </w:p>
          <w:p w14:paraId="6038B10F" w14:textId="38D35FBC" w:rsidR="00680B52" w:rsidRPr="007F4ECA" w:rsidRDefault="00680B52" w:rsidP="00680B52">
            <w:pPr>
              <w:ind w:right="85"/>
              <w:rPr>
                <w:rFonts w:cs="Arial"/>
                <w:bCs/>
              </w:rPr>
            </w:pPr>
            <w:r>
              <w:rPr>
                <w:rFonts w:cs="Arial"/>
                <w:bCs/>
              </w:rPr>
              <w:t>The report was noted by the Board.</w:t>
            </w:r>
          </w:p>
          <w:p w14:paraId="1A9EE89B" w14:textId="5FF4A5E2" w:rsidR="00680B52" w:rsidRPr="003559A9" w:rsidRDefault="00680B52" w:rsidP="00680B52">
            <w:pPr>
              <w:ind w:right="85"/>
              <w:rPr>
                <w:rFonts w:cs="Arial"/>
                <w:bCs/>
                <w:sz w:val="12"/>
                <w:szCs w:val="12"/>
              </w:rPr>
            </w:pPr>
          </w:p>
        </w:tc>
        <w:tc>
          <w:tcPr>
            <w:tcW w:w="1288" w:type="dxa"/>
          </w:tcPr>
          <w:p w14:paraId="0B809496" w14:textId="77777777" w:rsidR="00680B52" w:rsidRDefault="00680B52" w:rsidP="00680B52">
            <w:pPr>
              <w:jc w:val="center"/>
              <w:rPr>
                <w:rFonts w:eastAsia="Times New Roman" w:cs="Arial"/>
                <w:b/>
              </w:rPr>
            </w:pPr>
          </w:p>
          <w:p w14:paraId="12FED053" w14:textId="77777777" w:rsidR="00680B52" w:rsidRDefault="00680B52" w:rsidP="00680B52">
            <w:pPr>
              <w:jc w:val="center"/>
              <w:rPr>
                <w:rFonts w:eastAsia="Times New Roman" w:cs="Arial"/>
                <w:b/>
              </w:rPr>
            </w:pPr>
          </w:p>
          <w:p w14:paraId="6C0AEBC4" w14:textId="77777777" w:rsidR="00680B52" w:rsidRDefault="00680B52" w:rsidP="00680B52">
            <w:pPr>
              <w:jc w:val="center"/>
              <w:rPr>
                <w:rFonts w:eastAsia="Times New Roman" w:cs="Arial"/>
                <w:b/>
              </w:rPr>
            </w:pPr>
          </w:p>
          <w:p w14:paraId="5D4E50E8" w14:textId="7C520C13" w:rsidR="00680B52" w:rsidRDefault="00680B52" w:rsidP="00680B52">
            <w:pPr>
              <w:rPr>
                <w:rFonts w:eastAsia="Times New Roman" w:cs="Arial"/>
                <w:b/>
              </w:rPr>
            </w:pPr>
          </w:p>
        </w:tc>
      </w:tr>
      <w:tr w:rsidR="00680B52" w:rsidRPr="00A60B6E" w14:paraId="29AFDFB5" w14:textId="77777777" w:rsidTr="003665BE">
        <w:trPr>
          <w:jc w:val="center"/>
        </w:trPr>
        <w:tc>
          <w:tcPr>
            <w:tcW w:w="10485" w:type="dxa"/>
            <w:gridSpan w:val="3"/>
            <w:shd w:val="clear" w:color="auto" w:fill="D9D9D9" w:themeFill="background1" w:themeFillShade="D9"/>
          </w:tcPr>
          <w:p w14:paraId="662B6433" w14:textId="2CB4963C" w:rsidR="00680B52" w:rsidRDefault="00680B52" w:rsidP="00680B52">
            <w:pPr>
              <w:rPr>
                <w:rFonts w:eastAsia="Times New Roman" w:cs="Arial"/>
                <w:b/>
              </w:rPr>
            </w:pPr>
            <w:r>
              <w:rPr>
                <w:rFonts w:eastAsia="Times New Roman" w:cs="Arial"/>
                <w:b/>
              </w:rPr>
              <w:t>Section 3: Patient Care</w:t>
            </w:r>
          </w:p>
        </w:tc>
      </w:tr>
      <w:tr w:rsidR="0081398D" w:rsidRPr="00A60B6E" w14:paraId="168D5D49" w14:textId="77777777" w:rsidTr="00680B52">
        <w:trPr>
          <w:jc w:val="center"/>
        </w:trPr>
        <w:tc>
          <w:tcPr>
            <w:tcW w:w="1320" w:type="dxa"/>
            <w:shd w:val="clear" w:color="auto" w:fill="FFFFFF"/>
          </w:tcPr>
          <w:p w14:paraId="26EB7003" w14:textId="7BE6225C" w:rsidR="0081398D" w:rsidRDefault="0081398D" w:rsidP="0081398D">
            <w:pPr>
              <w:jc w:val="center"/>
              <w:rPr>
                <w:rFonts w:eastAsia="Times New Roman" w:cs="Arial"/>
                <w:b/>
              </w:rPr>
            </w:pPr>
            <w:r>
              <w:rPr>
                <w:rFonts w:eastAsia="Times New Roman" w:cs="Arial"/>
                <w:b/>
              </w:rPr>
              <w:t>Bo.7.26.7</w:t>
            </w:r>
          </w:p>
        </w:tc>
        <w:tc>
          <w:tcPr>
            <w:tcW w:w="7877" w:type="dxa"/>
          </w:tcPr>
          <w:p w14:paraId="128CDFDF" w14:textId="77777777" w:rsidR="0081398D" w:rsidRDefault="0081398D" w:rsidP="0081398D">
            <w:pPr>
              <w:rPr>
                <w:rFonts w:eastAsia="Times New Roman" w:cs="Arial"/>
                <w:b/>
              </w:rPr>
            </w:pPr>
            <w:r>
              <w:rPr>
                <w:rFonts w:eastAsia="Times New Roman" w:cs="Arial"/>
                <w:b/>
              </w:rPr>
              <w:t>Patient Story</w:t>
            </w:r>
          </w:p>
          <w:p w14:paraId="4325073F" w14:textId="2326151C" w:rsidR="009D1460" w:rsidRPr="009D1460" w:rsidRDefault="009D1460" w:rsidP="009D1460">
            <w:pPr>
              <w:rPr>
                <w:rFonts w:eastAsia="Times New Roman" w:cs="Arial"/>
                <w:bCs/>
              </w:rPr>
            </w:pPr>
            <w:r w:rsidRPr="009D1460">
              <w:rPr>
                <w:rFonts w:eastAsia="Times New Roman" w:cs="Arial"/>
                <w:bCs/>
              </w:rPr>
              <w:t>The Board received a patient story video describing the positive experience of parents of twins who had been born at 24+2 weeks and cared for on the neonatal unit. The parents praised the care and service provided by the neonatal team and highlighted the benefit of being able to stay in a family room close to their babies.</w:t>
            </w:r>
          </w:p>
          <w:p w14:paraId="3ACEF49B" w14:textId="77777777" w:rsidR="00525B15" w:rsidRDefault="00525B15" w:rsidP="0081398D">
            <w:pPr>
              <w:rPr>
                <w:rFonts w:eastAsia="Times New Roman" w:cs="Arial"/>
                <w:bCs/>
              </w:rPr>
            </w:pPr>
          </w:p>
          <w:p w14:paraId="596E7AF3" w14:textId="2944BC69" w:rsidR="009D1460" w:rsidRPr="009D1460" w:rsidRDefault="009D1460" w:rsidP="009D1460">
            <w:pPr>
              <w:rPr>
                <w:rFonts w:eastAsia="Times New Roman" w:cs="Arial"/>
                <w:bCs/>
              </w:rPr>
            </w:pPr>
            <w:r w:rsidRPr="009D1460">
              <w:rPr>
                <w:rFonts w:eastAsia="Times New Roman" w:cs="Arial"/>
                <w:bCs/>
              </w:rPr>
              <w:t xml:space="preserve">JP </w:t>
            </w:r>
            <w:r>
              <w:rPr>
                <w:rFonts w:eastAsia="Times New Roman" w:cs="Arial"/>
                <w:bCs/>
              </w:rPr>
              <w:t>was a</w:t>
            </w:r>
            <w:r w:rsidR="00916CAA">
              <w:rPr>
                <w:rFonts w:eastAsia="Times New Roman" w:cs="Arial"/>
                <w:bCs/>
              </w:rPr>
              <w:t>s</w:t>
            </w:r>
            <w:r>
              <w:rPr>
                <w:rFonts w:eastAsia="Times New Roman" w:cs="Arial"/>
                <w:bCs/>
              </w:rPr>
              <w:t xml:space="preserve">ked how such </w:t>
            </w:r>
            <w:r w:rsidR="00916CAA">
              <w:rPr>
                <w:rFonts w:eastAsia="Times New Roman" w:cs="Arial"/>
                <w:bCs/>
              </w:rPr>
              <w:t>feedback is</w:t>
            </w:r>
            <w:r>
              <w:rPr>
                <w:rFonts w:eastAsia="Times New Roman" w:cs="Arial"/>
                <w:bCs/>
              </w:rPr>
              <w:t xml:space="preserve"> received by staff in the neonatal unit, and she </w:t>
            </w:r>
            <w:r w:rsidRPr="009D1460">
              <w:rPr>
                <w:rFonts w:eastAsia="Times New Roman" w:cs="Arial"/>
                <w:bCs/>
              </w:rPr>
              <w:t xml:space="preserve">advised that staff greatly valued receiving positive feedback, particularly as they did not often hear this type of feedback in this format. She noted that sharing the story enabled wider team discussion and helped balance less </w:t>
            </w:r>
            <w:r w:rsidR="00916CAA">
              <w:rPr>
                <w:rFonts w:eastAsia="Times New Roman" w:cs="Arial"/>
                <w:bCs/>
              </w:rPr>
              <w:t>favourabl</w:t>
            </w:r>
            <w:r w:rsidRPr="009D1460">
              <w:rPr>
                <w:rFonts w:eastAsia="Times New Roman" w:cs="Arial"/>
                <w:bCs/>
              </w:rPr>
              <w:t>e media coverage.</w:t>
            </w:r>
          </w:p>
          <w:p w14:paraId="5AB80603" w14:textId="77777777" w:rsidR="007568A0" w:rsidRDefault="007568A0" w:rsidP="0081398D">
            <w:pPr>
              <w:rPr>
                <w:rFonts w:eastAsia="Times New Roman" w:cs="Arial"/>
                <w:bCs/>
              </w:rPr>
            </w:pPr>
          </w:p>
          <w:p w14:paraId="79F3D7AB" w14:textId="04D72D78" w:rsidR="00916CAA" w:rsidRPr="00916CAA" w:rsidRDefault="00916CAA" w:rsidP="00916CAA">
            <w:pPr>
              <w:rPr>
                <w:rFonts w:eastAsia="Times New Roman" w:cs="Arial"/>
                <w:bCs/>
              </w:rPr>
            </w:pPr>
            <w:r w:rsidRPr="00916CAA">
              <w:rPr>
                <w:rFonts w:eastAsia="Times New Roman" w:cs="Arial"/>
                <w:bCs/>
              </w:rPr>
              <w:t>ZA asked why the patient story had featured two parents with NHS backgrounds, noting the potential perception that those working in the NHS may receive a different experience</w:t>
            </w:r>
            <w:r>
              <w:rPr>
                <w:rFonts w:eastAsia="Times New Roman" w:cs="Arial"/>
                <w:bCs/>
              </w:rPr>
              <w:t xml:space="preserve"> than those without such experience</w:t>
            </w:r>
            <w:r w:rsidRPr="00916CAA">
              <w:rPr>
                <w:rFonts w:eastAsia="Times New Roman" w:cs="Arial"/>
                <w:bCs/>
              </w:rPr>
              <w:t>. JP explained that the story had been arranged at short notice and that the family had been selected because they were willing to share their experience and were regularly present on the unit. Their NHS background was not known at the point they were identified</w:t>
            </w:r>
            <w:r>
              <w:rPr>
                <w:rFonts w:eastAsia="Times New Roman" w:cs="Arial"/>
                <w:bCs/>
              </w:rPr>
              <w:t xml:space="preserve"> and therefore had no influence on the choice to choose them.</w:t>
            </w:r>
          </w:p>
          <w:p w14:paraId="672F532F" w14:textId="77777777" w:rsidR="007568A0" w:rsidRDefault="007568A0" w:rsidP="0081398D">
            <w:pPr>
              <w:rPr>
                <w:rFonts w:eastAsia="Times New Roman" w:cs="Arial"/>
                <w:bCs/>
              </w:rPr>
            </w:pPr>
          </w:p>
          <w:p w14:paraId="19DDE204" w14:textId="30973066" w:rsidR="00916CAA" w:rsidRPr="00916CAA" w:rsidRDefault="00916CAA" w:rsidP="00916CAA">
            <w:pPr>
              <w:rPr>
                <w:rFonts w:eastAsia="Times New Roman" w:cs="Arial"/>
                <w:bCs/>
              </w:rPr>
            </w:pPr>
            <w:r w:rsidRPr="00916CAA">
              <w:rPr>
                <w:rFonts w:eastAsia="Times New Roman" w:cs="Arial"/>
                <w:bCs/>
              </w:rPr>
              <w:t xml:space="preserve">JA noted that the involvement of the </w:t>
            </w:r>
            <w:r>
              <w:rPr>
                <w:rFonts w:eastAsia="Times New Roman" w:cs="Arial"/>
                <w:bCs/>
              </w:rPr>
              <w:t>‘</w:t>
            </w:r>
            <w:r w:rsidRPr="00916CAA">
              <w:rPr>
                <w:rFonts w:eastAsia="Times New Roman" w:cs="Arial"/>
                <w:bCs/>
              </w:rPr>
              <w:t>Pink Ladies</w:t>
            </w:r>
            <w:r>
              <w:rPr>
                <w:rFonts w:eastAsia="Times New Roman" w:cs="Arial"/>
                <w:bCs/>
              </w:rPr>
              <w:t>’</w:t>
            </w:r>
            <w:r w:rsidRPr="00916CAA">
              <w:rPr>
                <w:rFonts w:eastAsia="Times New Roman" w:cs="Arial"/>
                <w:bCs/>
              </w:rPr>
              <w:t xml:space="preserve"> and the breastfeeding support demonstrated a strong commitment to supporting women with breastfeeding</w:t>
            </w:r>
            <w:r>
              <w:rPr>
                <w:rFonts w:eastAsia="Times New Roman" w:cs="Arial"/>
                <w:bCs/>
              </w:rPr>
              <w:t>. This helps to enforce and bring to life the data which demonstrates breastfeeding rates.</w:t>
            </w:r>
          </w:p>
          <w:p w14:paraId="2AE51227" w14:textId="77777777" w:rsidR="007568A0" w:rsidRDefault="007568A0" w:rsidP="0081398D">
            <w:pPr>
              <w:rPr>
                <w:rFonts w:eastAsia="Times New Roman" w:cs="Arial"/>
                <w:bCs/>
              </w:rPr>
            </w:pPr>
          </w:p>
          <w:p w14:paraId="65C6A2FF" w14:textId="0BEA5166" w:rsidR="00916CAA" w:rsidRPr="00916CAA" w:rsidRDefault="00916CAA" w:rsidP="00916CAA">
            <w:pPr>
              <w:rPr>
                <w:rFonts w:eastAsia="Times New Roman" w:cs="Arial"/>
                <w:bCs/>
              </w:rPr>
            </w:pPr>
            <w:r w:rsidRPr="00916CAA">
              <w:rPr>
                <w:rFonts w:eastAsia="Times New Roman" w:cs="Arial"/>
                <w:bCs/>
              </w:rPr>
              <w:t xml:space="preserve">MHi commented that the story helped describe how the </w:t>
            </w:r>
            <w:r>
              <w:rPr>
                <w:rFonts w:eastAsia="Times New Roman" w:cs="Arial"/>
                <w:bCs/>
              </w:rPr>
              <w:t>‘</w:t>
            </w:r>
            <w:r w:rsidRPr="00916CAA">
              <w:rPr>
                <w:rFonts w:eastAsia="Times New Roman" w:cs="Arial"/>
                <w:bCs/>
              </w:rPr>
              <w:t>home from home</w:t>
            </w:r>
            <w:r>
              <w:rPr>
                <w:rFonts w:eastAsia="Times New Roman" w:cs="Arial"/>
                <w:bCs/>
              </w:rPr>
              <w:t>’</w:t>
            </w:r>
            <w:r w:rsidRPr="00916CAA">
              <w:rPr>
                <w:rFonts w:eastAsia="Times New Roman" w:cs="Arial"/>
                <w:bCs/>
              </w:rPr>
              <w:t xml:space="preserve"> model would benefit families.</w:t>
            </w:r>
          </w:p>
          <w:p w14:paraId="1203A29B" w14:textId="77777777" w:rsidR="007568A0" w:rsidRDefault="007568A0" w:rsidP="0081398D">
            <w:pPr>
              <w:rPr>
                <w:rFonts w:eastAsia="Times New Roman" w:cs="Arial"/>
                <w:bCs/>
              </w:rPr>
            </w:pPr>
          </w:p>
          <w:p w14:paraId="3AC3450B" w14:textId="77777777" w:rsidR="00916CAA" w:rsidRPr="00916CAA" w:rsidRDefault="00916CAA" w:rsidP="00916CAA">
            <w:pPr>
              <w:rPr>
                <w:rFonts w:eastAsia="Times New Roman" w:cs="Arial"/>
                <w:bCs/>
              </w:rPr>
            </w:pPr>
            <w:r w:rsidRPr="00916CAA">
              <w:rPr>
                <w:rFonts w:eastAsia="Times New Roman" w:cs="Arial"/>
                <w:bCs/>
              </w:rPr>
              <w:t>JB asked about morale among nursing staff on the neonatal unit. JP advised that morale could fluctuate depending on acuity, demand and staff absence. Media coverage could also have an impact, although this had become less of a concern recently.</w:t>
            </w:r>
          </w:p>
          <w:p w14:paraId="132D7AB6" w14:textId="77777777" w:rsidR="007568A0" w:rsidRDefault="007568A0" w:rsidP="0081398D">
            <w:pPr>
              <w:rPr>
                <w:rFonts w:eastAsia="Times New Roman" w:cs="Arial"/>
                <w:bCs/>
              </w:rPr>
            </w:pPr>
          </w:p>
          <w:p w14:paraId="5AE3AD18" w14:textId="5AB75132" w:rsidR="00916CAA" w:rsidRPr="00916CAA" w:rsidRDefault="00916CAA" w:rsidP="00916CAA">
            <w:pPr>
              <w:rPr>
                <w:rFonts w:eastAsia="Times New Roman" w:cs="Arial"/>
                <w:bCs/>
              </w:rPr>
            </w:pPr>
            <w:r w:rsidRPr="00916CAA">
              <w:rPr>
                <w:rFonts w:eastAsia="Times New Roman" w:cs="Arial"/>
                <w:bCs/>
              </w:rPr>
              <w:t xml:space="preserve">SA noted that the full video also referenced the engagement between the clinical team and parents, with parents being involved in discussions and decisions. He suggested this was good practice that should be learned from more widely across the organisation. </w:t>
            </w:r>
            <w:r>
              <w:rPr>
                <w:rFonts w:eastAsia="Times New Roman" w:cs="Arial"/>
                <w:bCs/>
              </w:rPr>
              <w:t>B</w:t>
            </w:r>
            <w:r w:rsidRPr="00916CAA">
              <w:rPr>
                <w:rFonts w:eastAsia="Times New Roman" w:cs="Arial"/>
                <w:bCs/>
              </w:rPr>
              <w:t xml:space="preserve">M asked whether the practice had developed because of the national focus on maternity and neonatal services, or whether it would have happened regardless. SH advised that the team was very proactive in taking forward initiatives and had been trailblazers in this area, irrespective of the national focus, although </w:t>
            </w:r>
            <w:r>
              <w:rPr>
                <w:rFonts w:eastAsia="Times New Roman" w:cs="Arial"/>
                <w:bCs/>
              </w:rPr>
              <w:t>this was not sufficiently promoted by the team</w:t>
            </w:r>
            <w:r w:rsidRPr="00916CAA">
              <w:rPr>
                <w:rFonts w:eastAsia="Times New Roman" w:cs="Arial"/>
                <w:bCs/>
              </w:rPr>
              <w:t>.</w:t>
            </w:r>
          </w:p>
          <w:p w14:paraId="38E6D60D" w14:textId="77777777" w:rsidR="007568A0" w:rsidRDefault="007568A0" w:rsidP="0081398D">
            <w:pPr>
              <w:rPr>
                <w:rFonts w:eastAsia="Times New Roman" w:cs="Arial"/>
                <w:bCs/>
              </w:rPr>
            </w:pPr>
          </w:p>
          <w:p w14:paraId="78EE70DE" w14:textId="39B9688A" w:rsidR="00916CAA" w:rsidRDefault="00916CAA" w:rsidP="00916CAA">
            <w:pPr>
              <w:rPr>
                <w:rFonts w:eastAsia="Times New Roman" w:cs="Arial"/>
                <w:bCs/>
              </w:rPr>
            </w:pPr>
            <w:r w:rsidRPr="00916CAA">
              <w:rPr>
                <w:rFonts w:eastAsia="Times New Roman" w:cs="Arial"/>
                <w:bCs/>
              </w:rPr>
              <w:t xml:space="preserve">MP noted that, as with patients with dementia and other conditions, it was important to hear from those who know patients best. She referred to previous </w:t>
            </w:r>
            <w:r w:rsidRPr="00916CAA">
              <w:rPr>
                <w:rFonts w:eastAsia="Times New Roman" w:cs="Arial"/>
                <w:bCs/>
              </w:rPr>
              <w:lastRenderedPageBreak/>
              <w:t xml:space="preserve">discussions about a </w:t>
            </w:r>
            <w:r>
              <w:rPr>
                <w:rFonts w:eastAsia="Times New Roman" w:cs="Arial"/>
                <w:bCs/>
              </w:rPr>
              <w:t>‘</w:t>
            </w:r>
            <w:r w:rsidRPr="00916CAA">
              <w:rPr>
                <w:rFonts w:eastAsia="Times New Roman" w:cs="Arial"/>
                <w:bCs/>
              </w:rPr>
              <w:t>caring contract</w:t>
            </w:r>
            <w:r>
              <w:rPr>
                <w:rFonts w:eastAsia="Times New Roman" w:cs="Arial"/>
                <w:bCs/>
              </w:rPr>
              <w:t>’</w:t>
            </w:r>
            <w:r w:rsidRPr="00916CAA">
              <w:rPr>
                <w:rFonts w:eastAsia="Times New Roman" w:cs="Arial"/>
                <w:bCs/>
              </w:rPr>
              <w:t xml:space="preserve"> and asked whether this had progressed. KD advised that the</w:t>
            </w:r>
            <w:r>
              <w:rPr>
                <w:rFonts w:eastAsia="Times New Roman" w:cs="Arial"/>
                <w:bCs/>
              </w:rPr>
              <w:t xml:space="preserve"> specific</w:t>
            </w:r>
            <w:r w:rsidRPr="00916CAA">
              <w:rPr>
                <w:rFonts w:eastAsia="Times New Roman" w:cs="Arial"/>
                <w:bCs/>
              </w:rPr>
              <w:t xml:space="preserve"> term may </w:t>
            </w:r>
            <w:r>
              <w:rPr>
                <w:rFonts w:eastAsia="Times New Roman" w:cs="Arial"/>
                <w:bCs/>
              </w:rPr>
              <w:t xml:space="preserve">not </w:t>
            </w:r>
            <w:r w:rsidRPr="00916CAA">
              <w:rPr>
                <w:rFonts w:eastAsia="Times New Roman" w:cs="Arial"/>
                <w:bCs/>
              </w:rPr>
              <w:t>recognised, but that there was now much more ongoing work to hear from experts in the care of patients. She confirmed that the Trust was on the right journey</w:t>
            </w:r>
            <w:r>
              <w:rPr>
                <w:rFonts w:eastAsia="Times New Roman" w:cs="Arial"/>
                <w:bCs/>
              </w:rPr>
              <w:t xml:space="preserve"> to appropriately working with families and carers of patients.</w:t>
            </w:r>
          </w:p>
          <w:p w14:paraId="3A12F42B" w14:textId="77777777" w:rsidR="00916CAA" w:rsidRDefault="00916CAA" w:rsidP="00916CAA">
            <w:pPr>
              <w:rPr>
                <w:rFonts w:eastAsia="Times New Roman" w:cs="Arial"/>
                <w:bCs/>
              </w:rPr>
            </w:pPr>
          </w:p>
          <w:p w14:paraId="6FF522CC" w14:textId="579D80D3" w:rsidR="00916CAA" w:rsidRPr="00916CAA" w:rsidRDefault="00916CAA" w:rsidP="00916CAA">
            <w:pPr>
              <w:rPr>
                <w:rFonts w:eastAsia="Times New Roman" w:cs="Arial"/>
                <w:bCs/>
              </w:rPr>
            </w:pPr>
            <w:r>
              <w:rPr>
                <w:rFonts w:eastAsia="Times New Roman" w:cs="Arial"/>
                <w:bCs/>
              </w:rPr>
              <w:t>The Board noted the patient story.</w:t>
            </w:r>
          </w:p>
          <w:p w14:paraId="3134EE2B" w14:textId="7D5EE674" w:rsidR="0081398D" w:rsidRDefault="0081398D" w:rsidP="0081398D">
            <w:pPr>
              <w:rPr>
                <w:rFonts w:eastAsia="Times New Roman" w:cs="Arial"/>
                <w:b/>
              </w:rPr>
            </w:pPr>
          </w:p>
        </w:tc>
        <w:tc>
          <w:tcPr>
            <w:tcW w:w="1288" w:type="dxa"/>
          </w:tcPr>
          <w:p w14:paraId="56A1C19C" w14:textId="77777777" w:rsidR="0081398D" w:rsidRDefault="0081398D" w:rsidP="0081398D">
            <w:pPr>
              <w:jc w:val="center"/>
              <w:rPr>
                <w:rFonts w:eastAsia="Times New Roman" w:cs="Arial"/>
                <w:b/>
              </w:rPr>
            </w:pPr>
          </w:p>
        </w:tc>
      </w:tr>
      <w:tr w:rsidR="0081398D" w:rsidRPr="00A60B6E" w14:paraId="4005A9A1" w14:textId="77777777" w:rsidTr="00680B52">
        <w:trPr>
          <w:jc w:val="center"/>
        </w:trPr>
        <w:tc>
          <w:tcPr>
            <w:tcW w:w="1320" w:type="dxa"/>
            <w:shd w:val="clear" w:color="auto" w:fill="FFFFFF"/>
          </w:tcPr>
          <w:p w14:paraId="0440B09B" w14:textId="6FA5F176" w:rsidR="0081398D" w:rsidRDefault="0081398D" w:rsidP="0081398D">
            <w:pPr>
              <w:jc w:val="center"/>
              <w:rPr>
                <w:rFonts w:eastAsia="Times New Roman" w:cs="Arial"/>
                <w:b/>
              </w:rPr>
            </w:pPr>
            <w:r>
              <w:rPr>
                <w:rFonts w:eastAsia="Times New Roman" w:cs="Arial"/>
                <w:b/>
              </w:rPr>
              <w:t>Bo.</w:t>
            </w:r>
            <w:r w:rsidR="00361818">
              <w:rPr>
                <w:rFonts w:eastAsia="Times New Roman" w:cs="Arial"/>
                <w:b/>
              </w:rPr>
              <w:t>7</w:t>
            </w:r>
            <w:r>
              <w:rPr>
                <w:rFonts w:eastAsia="Times New Roman" w:cs="Arial"/>
                <w:b/>
              </w:rPr>
              <w:t>.26.8</w:t>
            </w:r>
          </w:p>
        </w:tc>
        <w:tc>
          <w:tcPr>
            <w:tcW w:w="7877" w:type="dxa"/>
          </w:tcPr>
          <w:p w14:paraId="3B5A9CF3" w14:textId="71E79774" w:rsidR="0081398D" w:rsidRPr="00361818" w:rsidRDefault="0081398D" w:rsidP="0081398D">
            <w:pPr>
              <w:rPr>
                <w:rFonts w:eastAsia="Times New Roman" w:cs="Arial"/>
                <w:b/>
              </w:rPr>
            </w:pPr>
            <w:r w:rsidRPr="00361818">
              <w:rPr>
                <w:rFonts w:eastAsia="Times New Roman" w:cs="Arial"/>
                <w:b/>
              </w:rPr>
              <w:t>Report from the Chair of the Quality Committee: June and July 2026</w:t>
            </w:r>
          </w:p>
          <w:p w14:paraId="0BC2A10B" w14:textId="4FDEF1C1" w:rsidR="0081398D" w:rsidRPr="00361818" w:rsidRDefault="0081398D" w:rsidP="0081398D">
            <w:pPr>
              <w:ind w:right="85"/>
              <w:rPr>
                <w:rFonts w:eastAsia="Times New Roman" w:cs="Arial"/>
                <w:bCs/>
              </w:rPr>
            </w:pPr>
            <w:r w:rsidRPr="00361818">
              <w:rPr>
                <w:rFonts w:eastAsia="Times New Roman" w:cs="Arial"/>
                <w:bCs/>
              </w:rPr>
              <w:t>TS gave an overview of the report from the Quality Committee meetings held in June and July 2026. The report alerted the Board to several key issues:</w:t>
            </w:r>
          </w:p>
          <w:p w14:paraId="6FB524BF" w14:textId="7ECEA2A8" w:rsidR="00361818" w:rsidRPr="00361818" w:rsidRDefault="00361818" w:rsidP="00361818">
            <w:pPr>
              <w:pStyle w:val="ListParagraph"/>
              <w:numPr>
                <w:ilvl w:val="0"/>
                <w:numId w:val="32"/>
              </w:numPr>
              <w:ind w:right="85"/>
              <w:rPr>
                <w:rFonts w:ascii="Arial" w:eastAsia="Times New Roman" w:hAnsi="Arial" w:cs="Arial"/>
                <w:bCs/>
              </w:rPr>
            </w:pPr>
            <w:r w:rsidRPr="00361818">
              <w:rPr>
                <w:rFonts w:ascii="Arial" w:eastAsia="Times New Roman" w:hAnsi="Arial" w:cs="Arial"/>
                <w:bCs/>
              </w:rPr>
              <w:t xml:space="preserve">The Committee discussed the increased maternity theatres risk and TS confirmed a paper </w:t>
            </w:r>
            <w:r w:rsidR="00915B76">
              <w:rPr>
                <w:rFonts w:ascii="Arial" w:eastAsia="Times New Roman" w:hAnsi="Arial" w:cs="Arial"/>
                <w:bCs/>
              </w:rPr>
              <w:t>wa</w:t>
            </w:r>
            <w:r w:rsidRPr="00361818">
              <w:rPr>
                <w:rFonts w:ascii="Arial" w:eastAsia="Times New Roman" w:hAnsi="Arial" w:cs="Arial"/>
                <w:bCs/>
              </w:rPr>
              <w:t xml:space="preserve">s included </w:t>
            </w:r>
            <w:r w:rsidR="00915B76">
              <w:rPr>
                <w:rFonts w:ascii="Arial" w:eastAsia="Times New Roman" w:hAnsi="Arial" w:cs="Arial"/>
                <w:bCs/>
              </w:rPr>
              <w:t>on</w:t>
            </w:r>
            <w:r w:rsidRPr="00361818">
              <w:rPr>
                <w:rFonts w:ascii="Arial" w:eastAsia="Times New Roman" w:hAnsi="Arial" w:cs="Arial"/>
                <w:bCs/>
              </w:rPr>
              <w:t xml:space="preserve"> the </w:t>
            </w:r>
            <w:r w:rsidR="00915B76">
              <w:rPr>
                <w:rFonts w:ascii="Arial" w:eastAsia="Times New Roman" w:hAnsi="Arial" w:cs="Arial"/>
                <w:bCs/>
              </w:rPr>
              <w:t>p</w:t>
            </w:r>
            <w:r w:rsidRPr="00361818">
              <w:rPr>
                <w:rFonts w:ascii="Arial" w:eastAsia="Times New Roman" w:hAnsi="Arial" w:cs="Arial"/>
                <w:bCs/>
              </w:rPr>
              <w:t>rivate Board agenda</w:t>
            </w:r>
            <w:r w:rsidR="004E6324">
              <w:rPr>
                <w:rFonts w:ascii="Arial" w:eastAsia="Times New Roman" w:hAnsi="Arial" w:cs="Arial"/>
                <w:bCs/>
              </w:rPr>
              <w:t xml:space="preserve"> to discuss this further</w:t>
            </w:r>
            <w:r w:rsidRPr="00361818">
              <w:rPr>
                <w:rFonts w:ascii="Arial" w:eastAsia="Times New Roman" w:hAnsi="Arial" w:cs="Arial"/>
                <w:bCs/>
              </w:rPr>
              <w:t>.</w:t>
            </w:r>
          </w:p>
          <w:p w14:paraId="41FEF3BB" w14:textId="361E7BF3" w:rsidR="00361818" w:rsidRPr="00361818" w:rsidRDefault="00361818" w:rsidP="00361818">
            <w:pPr>
              <w:pStyle w:val="ListParagraph"/>
              <w:numPr>
                <w:ilvl w:val="0"/>
                <w:numId w:val="32"/>
              </w:numPr>
              <w:rPr>
                <w:rFonts w:ascii="Arial" w:eastAsia="Times New Roman" w:hAnsi="Arial" w:cs="Arial"/>
                <w:bCs/>
              </w:rPr>
            </w:pPr>
            <w:r w:rsidRPr="00361818">
              <w:rPr>
                <w:rFonts w:ascii="Arial" w:eastAsia="Times New Roman" w:hAnsi="Arial" w:cs="Arial"/>
                <w:bCs/>
              </w:rPr>
              <w:t>Two recent internal audits received limited assurance opinions: Sepsis Management and the Quality of Local Incident Investigations. The Committee w</w:t>
            </w:r>
            <w:r w:rsidR="00915B76">
              <w:rPr>
                <w:rFonts w:ascii="Arial" w:eastAsia="Times New Roman" w:hAnsi="Arial" w:cs="Arial"/>
                <w:bCs/>
              </w:rPr>
              <w:t>ould</w:t>
            </w:r>
            <w:r w:rsidRPr="00361818">
              <w:rPr>
                <w:rFonts w:ascii="Arial" w:eastAsia="Times New Roman" w:hAnsi="Arial" w:cs="Arial"/>
                <w:bCs/>
              </w:rPr>
              <w:t xml:space="preserve"> receive follow-up updates in six months for Sepsis and through routine reporting for incident investigations.</w:t>
            </w:r>
          </w:p>
          <w:p w14:paraId="1F917481" w14:textId="69958B78" w:rsidR="00361818" w:rsidRPr="004E6324" w:rsidRDefault="004E6324" w:rsidP="004E6324">
            <w:pPr>
              <w:pStyle w:val="ListParagraph"/>
              <w:numPr>
                <w:ilvl w:val="0"/>
                <w:numId w:val="32"/>
              </w:numPr>
              <w:ind w:right="85"/>
              <w:rPr>
                <w:rFonts w:eastAsia="Times New Roman" w:cs="Arial"/>
                <w:bCs/>
              </w:rPr>
            </w:pPr>
            <w:r w:rsidRPr="004E6324">
              <w:rPr>
                <w:rFonts w:ascii="Arial" w:eastAsia="Times New Roman" w:hAnsi="Arial" w:cs="Arial"/>
                <w:bCs/>
              </w:rPr>
              <w:t>At the meeting held on 22 July, the key issue for escalation to the Board related to the Amos and Ockenden reviews and the need to ensure appropriate focus on patient experience. SH would provide further detail under the maternity and neonatal services update.</w:t>
            </w:r>
          </w:p>
          <w:p w14:paraId="5ACA98F6" w14:textId="77777777" w:rsidR="004E6324" w:rsidRDefault="004E6324" w:rsidP="004E6324">
            <w:pPr>
              <w:ind w:right="85"/>
              <w:rPr>
                <w:rFonts w:eastAsia="Times New Roman" w:cs="Arial"/>
                <w:bCs/>
              </w:rPr>
            </w:pPr>
          </w:p>
          <w:p w14:paraId="6E653733" w14:textId="46C21B2D" w:rsidR="004E6324" w:rsidRPr="004E6324" w:rsidRDefault="004E6324" w:rsidP="004E6324">
            <w:pPr>
              <w:ind w:right="85"/>
              <w:rPr>
                <w:rFonts w:eastAsia="Times New Roman" w:cs="Arial"/>
                <w:bCs/>
              </w:rPr>
            </w:pPr>
            <w:r w:rsidRPr="004E6324">
              <w:rPr>
                <w:rFonts w:eastAsia="Times New Roman" w:cs="Arial"/>
                <w:bCs/>
              </w:rPr>
              <w:t>MP noted that sepsis management had not been consistently strong during her time at the Trust and asked whether the position had improved or worsened and what action was being taken</w:t>
            </w:r>
            <w:r>
              <w:rPr>
                <w:rFonts w:eastAsia="Times New Roman" w:cs="Arial"/>
                <w:bCs/>
              </w:rPr>
              <w:t xml:space="preserve"> to better this</w:t>
            </w:r>
            <w:r w:rsidRPr="004E6324">
              <w:rPr>
                <w:rFonts w:eastAsia="Times New Roman" w:cs="Arial"/>
                <w:bCs/>
              </w:rPr>
              <w:t>. JB advised that patient outcomes had improved, although process compliance remained challenging. He noted that changes to sepsis triggers in maternity and paediatrics had shifted the position, and that reporting needed to be aligned with other local hospitals, which used different metrics. Improvement during the year had been slower due to the long-term absence of the sepsis lead nurse, but alternative support was being put in place to ensure the project was not dependent on one individual.</w:t>
            </w:r>
          </w:p>
          <w:p w14:paraId="16D9BF4A" w14:textId="77777777" w:rsidR="004E6324" w:rsidRPr="004E6324" w:rsidRDefault="004E6324" w:rsidP="004E6324">
            <w:pPr>
              <w:ind w:right="85"/>
              <w:rPr>
                <w:rFonts w:eastAsia="Times New Roman" w:cs="Arial"/>
                <w:bCs/>
              </w:rPr>
            </w:pPr>
          </w:p>
          <w:p w14:paraId="16A48F19" w14:textId="77777777" w:rsidR="004E6324" w:rsidRPr="004E6324" w:rsidRDefault="004E6324" w:rsidP="004E6324">
            <w:pPr>
              <w:ind w:right="85"/>
              <w:rPr>
                <w:rFonts w:eastAsia="Times New Roman" w:cs="Arial"/>
                <w:bCs/>
              </w:rPr>
            </w:pPr>
            <w:r w:rsidRPr="004E6324">
              <w:rPr>
                <w:rFonts w:eastAsia="Times New Roman" w:cs="Arial"/>
                <w:bCs/>
              </w:rPr>
              <w:t>ZA noted a pattern of limited assurance reports in patient-facing areas and advised that this would be discussed further at the September Audit Committee meeting.</w:t>
            </w:r>
          </w:p>
          <w:p w14:paraId="3B475B8E" w14:textId="77777777" w:rsidR="00361818" w:rsidRDefault="00361818" w:rsidP="0081398D">
            <w:pPr>
              <w:ind w:right="85"/>
              <w:rPr>
                <w:rFonts w:eastAsia="Times New Roman" w:cs="Arial"/>
                <w:bCs/>
              </w:rPr>
            </w:pPr>
          </w:p>
          <w:p w14:paraId="535563D4" w14:textId="7CB0B017" w:rsidR="004E6324" w:rsidRDefault="004E6324" w:rsidP="0081398D">
            <w:pPr>
              <w:ind w:right="85"/>
              <w:rPr>
                <w:rFonts w:eastAsia="Times New Roman" w:cs="Arial"/>
                <w:bCs/>
              </w:rPr>
            </w:pPr>
            <w:r>
              <w:rPr>
                <w:rFonts w:eastAsia="Times New Roman" w:cs="Arial"/>
                <w:bCs/>
              </w:rPr>
              <w:t xml:space="preserve">The Board </w:t>
            </w:r>
            <w:r w:rsidR="00915B76">
              <w:rPr>
                <w:rFonts w:cs="Arial"/>
                <w:bCs/>
              </w:rPr>
              <w:t>received the report and noted the ‘alert’ items and the assurance provided.</w:t>
            </w:r>
          </w:p>
          <w:p w14:paraId="456C03AC" w14:textId="77777777" w:rsidR="004E6324" w:rsidRPr="00361818" w:rsidRDefault="004E6324" w:rsidP="0081398D">
            <w:pPr>
              <w:ind w:right="85"/>
              <w:rPr>
                <w:rFonts w:eastAsia="Times New Roman" w:cs="Arial"/>
                <w:bCs/>
              </w:rPr>
            </w:pPr>
          </w:p>
          <w:p w14:paraId="7A7492D2" w14:textId="793D3F18" w:rsidR="0081398D" w:rsidRPr="00361818" w:rsidRDefault="0081398D" w:rsidP="0081398D">
            <w:pPr>
              <w:ind w:right="85"/>
              <w:rPr>
                <w:rFonts w:cs="Arial"/>
                <w:bCs/>
              </w:rPr>
            </w:pPr>
            <w:r w:rsidRPr="00361818">
              <w:rPr>
                <w:rFonts w:cs="Arial"/>
                <w:b/>
              </w:rPr>
              <w:t>Adults &amp; Children Safeguarding Annual Reports:</w:t>
            </w:r>
            <w:r w:rsidRPr="00361818">
              <w:rPr>
                <w:rFonts w:cs="Arial"/>
                <w:bCs/>
              </w:rPr>
              <w:t xml:space="preserve"> </w:t>
            </w:r>
            <w:r w:rsidR="004E6324" w:rsidRPr="004E6324">
              <w:rPr>
                <w:rFonts w:cs="Arial"/>
                <w:bCs/>
              </w:rPr>
              <w:t xml:space="preserve">KD noted that the Trust was entering a period of increased scrutiny following the announcement of grooming gang inquiries. She highlighted the request that records should not be destroyed and noted that Bradford was likely to receive national attention. </w:t>
            </w:r>
            <w:r w:rsidRPr="00361818">
              <w:rPr>
                <w:rFonts w:cs="Arial"/>
                <w:bCs/>
              </w:rPr>
              <w:t>The report was received and noted by the Board.</w:t>
            </w:r>
          </w:p>
          <w:p w14:paraId="5AC07681" w14:textId="77777777" w:rsidR="0081398D" w:rsidRPr="00361818" w:rsidRDefault="0081398D" w:rsidP="0081398D">
            <w:pPr>
              <w:ind w:right="85"/>
              <w:rPr>
                <w:rFonts w:cs="Arial"/>
                <w:bCs/>
              </w:rPr>
            </w:pPr>
          </w:p>
          <w:p w14:paraId="65316CE9" w14:textId="303895BA" w:rsidR="0081398D" w:rsidRPr="00361818" w:rsidRDefault="0081398D" w:rsidP="0081398D">
            <w:pPr>
              <w:ind w:right="85"/>
              <w:rPr>
                <w:rFonts w:cs="Arial"/>
                <w:bCs/>
              </w:rPr>
            </w:pPr>
            <w:r w:rsidRPr="00361818">
              <w:rPr>
                <w:rFonts w:cs="Arial"/>
                <w:b/>
              </w:rPr>
              <w:t>Improvement Strategy update:</w:t>
            </w:r>
            <w:r w:rsidRPr="00361818">
              <w:rPr>
                <w:rFonts w:cs="Arial"/>
                <w:bCs/>
              </w:rPr>
              <w:t xml:space="preserve"> </w:t>
            </w:r>
            <w:r w:rsidR="004E6324" w:rsidRPr="004E6324">
              <w:rPr>
                <w:rFonts w:cs="Arial"/>
                <w:bCs/>
              </w:rPr>
              <w:t>MHi advised that the strategy had been added to the internal audit schedule and would be presented to the next Audit Committee.</w:t>
            </w:r>
            <w:r w:rsidR="004E6324">
              <w:rPr>
                <w:rFonts w:cs="Arial"/>
                <w:bCs/>
              </w:rPr>
              <w:t xml:space="preserve"> </w:t>
            </w:r>
            <w:r w:rsidRPr="00361818">
              <w:rPr>
                <w:rFonts w:cs="Arial"/>
                <w:bCs/>
              </w:rPr>
              <w:t>The report was received and noted by the Board.</w:t>
            </w:r>
          </w:p>
          <w:p w14:paraId="46718960" w14:textId="77777777" w:rsidR="0081398D" w:rsidRPr="00361818" w:rsidRDefault="0081398D" w:rsidP="0081398D">
            <w:pPr>
              <w:ind w:right="85"/>
              <w:rPr>
                <w:rFonts w:cs="Arial"/>
                <w:bCs/>
              </w:rPr>
            </w:pPr>
          </w:p>
          <w:p w14:paraId="342C12C4" w14:textId="05D4C416" w:rsidR="0081398D" w:rsidRPr="00361818" w:rsidRDefault="0081398D" w:rsidP="0081398D">
            <w:pPr>
              <w:ind w:right="85"/>
              <w:rPr>
                <w:rFonts w:cs="Arial"/>
                <w:bCs/>
              </w:rPr>
            </w:pPr>
            <w:r w:rsidRPr="00361818">
              <w:rPr>
                <w:rFonts w:cs="Arial"/>
                <w:b/>
              </w:rPr>
              <w:t>Patient Experience &amp; Engagement Strategy update:</w:t>
            </w:r>
            <w:r w:rsidRPr="00361818">
              <w:rPr>
                <w:rFonts w:cs="Arial"/>
                <w:bCs/>
              </w:rPr>
              <w:t xml:space="preserve"> The report was received and noted by the Board.</w:t>
            </w:r>
          </w:p>
          <w:p w14:paraId="4A34AED3" w14:textId="77777777" w:rsidR="0081398D" w:rsidRPr="00361818" w:rsidRDefault="0081398D" w:rsidP="0081398D">
            <w:pPr>
              <w:ind w:right="85"/>
              <w:rPr>
                <w:rFonts w:cs="Arial"/>
                <w:bCs/>
              </w:rPr>
            </w:pPr>
          </w:p>
          <w:p w14:paraId="225F5F1A" w14:textId="77777777" w:rsidR="0081398D" w:rsidRPr="00361818" w:rsidRDefault="0081398D" w:rsidP="0081398D">
            <w:pPr>
              <w:ind w:right="85"/>
              <w:rPr>
                <w:rFonts w:cs="Arial"/>
                <w:bCs/>
              </w:rPr>
            </w:pPr>
            <w:r w:rsidRPr="00361818">
              <w:rPr>
                <w:rFonts w:cs="Arial"/>
                <w:b/>
              </w:rPr>
              <w:t>SIRO Report:</w:t>
            </w:r>
            <w:r w:rsidRPr="00361818">
              <w:rPr>
                <w:rFonts w:cs="Arial"/>
                <w:bCs/>
              </w:rPr>
              <w:t xml:space="preserve"> The report was received and noted by the Board.</w:t>
            </w:r>
          </w:p>
          <w:p w14:paraId="40C3DFE2" w14:textId="2F14CCC5" w:rsidR="0081398D" w:rsidRPr="00361818" w:rsidRDefault="0081398D" w:rsidP="0081398D">
            <w:pPr>
              <w:ind w:right="85"/>
              <w:rPr>
                <w:rFonts w:eastAsia="Times New Roman" w:cs="Arial"/>
                <w:bCs/>
                <w:sz w:val="12"/>
                <w:szCs w:val="12"/>
              </w:rPr>
            </w:pPr>
          </w:p>
        </w:tc>
        <w:tc>
          <w:tcPr>
            <w:tcW w:w="1288" w:type="dxa"/>
          </w:tcPr>
          <w:p w14:paraId="30D49409" w14:textId="77777777" w:rsidR="0081398D" w:rsidRDefault="0081398D" w:rsidP="0081398D">
            <w:pPr>
              <w:jc w:val="center"/>
              <w:rPr>
                <w:rFonts w:eastAsia="Times New Roman" w:cs="Arial"/>
                <w:b/>
              </w:rPr>
            </w:pPr>
          </w:p>
          <w:p w14:paraId="02F19F30" w14:textId="77777777" w:rsidR="0081398D" w:rsidRDefault="0081398D" w:rsidP="0081398D">
            <w:pPr>
              <w:jc w:val="center"/>
              <w:rPr>
                <w:rFonts w:eastAsia="Times New Roman" w:cs="Arial"/>
                <w:b/>
              </w:rPr>
            </w:pPr>
          </w:p>
          <w:p w14:paraId="37F5F236" w14:textId="77777777" w:rsidR="0081398D" w:rsidRDefault="0081398D" w:rsidP="0081398D">
            <w:pPr>
              <w:jc w:val="center"/>
              <w:rPr>
                <w:rFonts w:eastAsia="Times New Roman" w:cs="Arial"/>
                <w:b/>
              </w:rPr>
            </w:pPr>
          </w:p>
          <w:p w14:paraId="1B84785C" w14:textId="77777777" w:rsidR="0081398D" w:rsidRDefault="0081398D" w:rsidP="0081398D">
            <w:pPr>
              <w:jc w:val="center"/>
              <w:rPr>
                <w:rFonts w:eastAsia="Times New Roman" w:cs="Arial"/>
                <w:b/>
              </w:rPr>
            </w:pPr>
          </w:p>
          <w:p w14:paraId="567C576D" w14:textId="77777777" w:rsidR="0081398D" w:rsidRDefault="0081398D" w:rsidP="0081398D">
            <w:pPr>
              <w:jc w:val="center"/>
              <w:rPr>
                <w:rFonts w:eastAsia="Times New Roman" w:cs="Arial"/>
                <w:b/>
              </w:rPr>
            </w:pPr>
          </w:p>
          <w:p w14:paraId="6847A871" w14:textId="77777777" w:rsidR="0081398D" w:rsidRDefault="0081398D" w:rsidP="0081398D">
            <w:pPr>
              <w:jc w:val="center"/>
              <w:rPr>
                <w:rFonts w:eastAsia="Times New Roman" w:cs="Arial"/>
                <w:b/>
              </w:rPr>
            </w:pPr>
          </w:p>
          <w:p w14:paraId="028AEF05" w14:textId="77777777" w:rsidR="0081398D" w:rsidRDefault="0081398D" w:rsidP="0081398D">
            <w:pPr>
              <w:jc w:val="center"/>
              <w:rPr>
                <w:rFonts w:eastAsia="Times New Roman" w:cs="Arial"/>
                <w:b/>
              </w:rPr>
            </w:pPr>
          </w:p>
          <w:p w14:paraId="4DAFDE49" w14:textId="77777777" w:rsidR="0081398D" w:rsidRDefault="0081398D" w:rsidP="0081398D">
            <w:pPr>
              <w:jc w:val="center"/>
              <w:rPr>
                <w:rFonts w:eastAsia="Times New Roman" w:cs="Arial"/>
                <w:b/>
              </w:rPr>
            </w:pPr>
          </w:p>
          <w:p w14:paraId="7473D70C" w14:textId="77777777" w:rsidR="0081398D" w:rsidRDefault="0081398D" w:rsidP="0081398D">
            <w:pPr>
              <w:jc w:val="center"/>
              <w:rPr>
                <w:rFonts w:eastAsia="Times New Roman" w:cs="Arial"/>
                <w:b/>
              </w:rPr>
            </w:pPr>
          </w:p>
          <w:p w14:paraId="7BADBCC5" w14:textId="77777777" w:rsidR="0081398D" w:rsidRDefault="0081398D" w:rsidP="0081398D">
            <w:pPr>
              <w:jc w:val="center"/>
              <w:rPr>
                <w:rFonts w:eastAsia="Times New Roman" w:cs="Arial"/>
                <w:b/>
              </w:rPr>
            </w:pPr>
          </w:p>
          <w:p w14:paraId="3570B612" w14:textId="4BF24B65" w:rsidR="0081398D" w:rsidRDefault="0081398D" w:rsidP="0081398D">
            <w:pPr>
              <w:jc w:val="center"/>
              <w:rPr>
                <w:rFonts w:eastAsia="Times New Roman" w:cs="Arial"/>
                <w:b/>
              </w:rPr>
            </w:pPr>
          </w:p>
        </w:tc>
      </w:tr>
      <w:tr w:rsidR="0081398D" w:rsidRPr="00A60B6E" w14:paraId="4D189F1F" w14:textId="77777777" w:rsidTr="00680B52">
        <w:trPr>
          <w:jc w:val="center"/>
        </w:trPr>
        <w:tc>
          <w:tcPr>
            <w:tcW w:w="1320" w:type="dxa"/>
            <w:shd w:val="clear" w:color="auto" w:fill="FFFFFF"/>
          </w:tcPr>
          <w:p w14:paraId="5B25DACD" w14:textId="74EB12BC" w:rsidR="0081398D" w:rsidRPr="004A46AD" w:rsidRDefault="0081398D" w:rsidP="0081398D">
            <w:pPr>
              <w:jc w:val="center"/>
              <w:rPr>
                <w:rFonts w:eastAsia="Times New Roman" w:cs="Arial"/>
                <w:bCs/>
              </w:rPr>
            </w:pPr>
            <w:r>
              <w:rPr>
                <w:rFonts w:eastAsia="Times New Roman" w:cs="Arial"/>
                <w:b/>
              </w:rPr>
              <w:t>Bo.</w:t>
            </w:r>
            <w:r w:rsidR="00361818">
              <w:rPr>
                <w:rFonts w:eastAsia="Times New Roman" w:cs="Arial"/>
                <w:b/>
              </w:rPr>
              <w:t>7</w:t>
            </w:r>
            <w:r>
              <w:rPr>
                <w:rFonts w:eastAsia="Times New Roman" w:cs="Arial"/>
                <w:b/>
              </w:rPr>
              <w:t>.26.</w:t>
            </w:r>
            <w:r w:rsidR="00361818">
              <w:rPr>
                <w:rFonts w:eastAsia="Times New Roman" w:cs="Arial"/>
                <w:b/>
              </w:rPr>
              <w:t>9</w:t>
            </w:r>
          </w:p>
        </w:tc>
        <w:tc>
          <w:tcPr>
            <w:tcW w:w="7877" w:type="dxa"/>
          </w:tcPr>
          <w:p w14:paraId="7AFC354B" w14:textId="51A31E0F" w:rsidR="0081398D" w:rsidRPr="00190270" w:rsidRDefault="0081398D" w:rsidP="0081398D">
            <w:pPr>
              <w:ind w:right="85"/>
              <w:rPr>
                <w:rFonts w:eastAsia="Times New Roman" w:cs="Arial"/>
                <w:b/>
              </w:rPr>
            </w:pPr>
            <w:r w:rsidRPr="00190270">
              <w:rPr>
                <w:rFonts w:eastAsia="Times New Roman" w:cs="Arial"/>
                <w:b/>
              </w:rPr>
              <w:t xml:space="preserve">Maternity and Neonatal services update </w:t>
            </w:r>
          </w:p>
          <w:p w14:paraId="272FFEE1" w14:textId="3FCED556" w:rsidR="0081398D" w:rsidRPr="00190270" w:rsidRDefault="0081398D" w:rsidP="00361818">
            <w:pPr>
              <w:rPr>
                <w:rFonts w:eastAsia="Times New Roman" w:cs="Arial"/>
                <w:bCs/>
              </w:rPr>
            </w:pPr>
            <w:r w:rsidRPr="00190270">
              <w:rPr>
                <w:rFonts w:eastAsia="Times New Roman" w:cs="Arial"/>
                <w:bCs/>
              </w:rPr>
              <w:t>SH joined the meeting to present the update</w:t>
            </w:r>
            <w:r w:rsidR="00053F3D" w:rsidRPr="00190270">
              <w:rPr>
                <w:rFonts w:cs="Arial"/>
              </w:rPr>
              <w:t xml:space="preserve"> which sought to assure the </w:t>
            </w:r>
            <w:r w:rsidR="00053F3D" w:rsidRPr="00190270">
              <w:rPr>
                <w:rFonts w:eastAsia="Times New Roman" w:cs="Arial"/>
                <w:bCs/>
              </w:rPr>
              <w:t xml:space="preserve">Board that a monthly review of maternity and neonatal quality and safety relating to May and June 2026 activity, was presented and key elements discussed </w:t>
            </w:r>
            <w:r w:rsidR="004E6324">
              <w:rPr>
                <w:rFonts w:eastAsia="Times New Roman" w:cs="Arial"/>
                <w:bCs/>
              </w:rPr>
              <w:t>a</w:t>
            </w:r>
            <w:r w:rsidR="00053F3D" w:rsidRPr="00190270">
              <w:rPr>
                <w:rFonts w:eastAsia="Times New Roman" w:cs="Arial"/>
                <w:bCs/>
              </w:rPr>
              <w:t xml:space="preserve">t the Quality Committee meetings in June and July. SH </w:t>
            </w:r>
            <w:r w:rsidR="00915B76">
              <w:rPr>
                <w:rFonts w:eastAsia="Times New Roman" w:cs="Arial"/>
                <w:bCs/>
              </w:rPr>
              <w:t>provided</w:t>
            </w:r>
            <w:r w:rsidR="00053F3D" w:rsidRPr="00190270">
              <w:rPr>
                <w:rFonts w:eastAsia="Times New Roman" w:cs="Arial"/>
                <w:bCs/>
              </w:rPr>
              <w:t xml:space="preserve"> the following highlights:</w:t>
            </w:r>
          </w:p>
          <w:p w14:paraId="62B88340" w14:textId="77777777" w:rsidR="00053F3D" w:rsidRPr="00190270" w:rsidRDefault="00053F3D" w:rsidP="00361818">
            <w:pPr>
              <w:rPr>
                <w:rFonts w:eastAsia="Times New Roman" w:cs="Arial"/>
                <w:bCs/>
              </w:rPr>
            </w:pPr>
          </w:p>
          <w:p w14:paraId="0548B384" w14:textId="46733475" w:rsidR="00053F3D" w:rsidRDefault="00053F3D" w:rsidP="00190270">
            <w:pPr>
              <w:pStyle w:val="ListParagraph"/>
              <w:numPr>
                <w:ilvl w:val="0"/>
                <w:numId w:val="32"/>
              </w:numPr>
              <w:rPr>
                <w:rFonts w:ascii="Arial" w:eastAsia="Times New Roman" w:hAnsi="Arial" w:cs="Arial"/>
                <w:bCs/>
              </w:rPr>
            </w:pPr>
            <w:r w:rsidRPr="00190270">
              <w:rPr>
                <w:rFonts w:ascii="Arial" w:eastAsia="Times New Roman" w:hAnsi="Arial" w:cs="Arial"/>
                <w:bCs/>
              </w:rPr>
              <w:t xml:space="preserve">The maternity service received a </w:t>
            </w:r>
            <w:r w:rsidR="00915B76">
              <w:rPr>
                <w:rFonts w:ascii="Arial" w:eastAsia="Times New Roman" w:hAnsi="Arial" w:cs="Arial"/>
                <w:bCs/>
              </w:rPr>
              <w:t>second</w:t>
            </w:r>
            <w:r w:rsidRPr="00190270">
              <w:rPr>
                <w:rFonts w:ascii="Arial" w:eastAsia="Times New Roman" w:hAnsi="Arial" w:cs="Arial"/>
                <w:bCs/>
              </w:rPr>
              <w:t xml:space="preserve"> level 1, </w:t>
            </w:r>
            <w:r w:rsidR="00915B76">
              <w:rPr>
                <w:rFonts w:ascii="Arial" w:eastAsia="Times New Roman" w:hAnsi="Arial" w:cs="Arial"/>
                <w:bCs/>
              </w:rPr>
              <w:t>Maternity Outcomes Signal System (</w:t>
            </w:r>
            <w:r w:rsidRPr="00190270">
              <w:rPr>
                <w:rFonts w:ascii="Arial" w:eastAsia="Times New Roman" w:hAnsi="Arial" w:cs="Arial"/>
                <w:bCs/>
              </w:rPr>
              <w:t>MOSS</w:t>
            </w:r>
            <w:r w:rsidR="00915B76">
              <w:rPr>
                <w:rFonts w:ascii="Arial" w:eastAsia="Times New Roman" w:hAnsi="Arial" w:cs="Arial"/>
                <w:bCs/>
              </w:rPr>
              <w:t>)</w:t>
            </w:r>
            <w:r w:rsidRPr="00190270">
              <w:rPr>
                <w:rFonts w:ascii="Arial" w:eastAsia="Times New Roman" w:hAnsi="Arial" w:cs="Arial"/>
                <w:bCs/>
              </w:rPr>
              <w:t xml:space="preserve"> signal trigger on 21 June, triggered by </w:t>
            </w:r>
            <w:r w:rsidR="00915B76">
              <w:rPr>
                <w:rFonts w:ascii="Arial" w:eastAsia="Times New Roman" w:hAnsi="Arial" w:cs="Arial"/>
                <w:bCs/>
              </w:rPr>
              <w:t>two</w:t>
            </w:r>
            <w:r w:rsidRPr="00190270">
              <w:rPr>
                <w:rFonts w:ascii="Arial" w:eastAsia="Times New Roman" w:hAnsi="Arial" w:cs="Arial"/>
                <w:bCs/>
              </w:rPr>
              <w:t xml:space="preserve"> term neonatal deaths</w:t>
            </w:r>
            <w:r w:rsidR="00915B76">
              <w:rPr>
                <w:rFonts w:ascii="Arial" w:eastAsia="Times New Roman" w:hAnsi="Arial" w:cs="Arial"/>
                <w:bCs/>
              </w:rPr>
              <w:t xml:space="preserve"> (NND)</w:t>
            </w:r>
            <w:r w:rsidRPr="00190270">
              <w:rPr>
                <w:rFonts w:ascii="Arial" w:eastAsia="Times New Roman" w:hAnsi="Arial" w:cs="Arial"/>
                <w:bCs/>
              </w:rPr>
              <w:t xml:space="preserve"> in addition to the rolling number of term stillbirths reviewed in the April critical safety check.</w:t>
            </w:r>
            <w:r w:rsidRPr="00190270">
              <w:rPr>
                <w:rFonts w:ascii="Arial" w:hAnsi="Arial" w:cs="Arial"/>
              </w:rPr>
              <w:t xml:space="preserve"> </w:t>
            </w:r>
            <w:r w:rsidRPr="00190270">
              <w:rPr>
                <w:rFonts w:ascii="Arial" w:eastAsia="Times New Roman" w:hAnsi="Arial" w:cs="Arial"/>
                <w:bCs/>
              </w:rPr>
              <w:t xml:space="preserve">The </w:t>
            </w:r>
            <w:r w:rsidR="00915B76">
              <w:rPr>
                <w:rFonts w:ascii="Arial" w:eastAsia="Times New Roman" w:hAnsi="Arial" w:cs="Arial"/>
                <w:bCs/>
              </w:rPr>
              <w:t>two</w:t>
            </w:r>
            <w:r w:rsidRPr="00190270">
              <w:rPr>
                <w:rFonts w:ascii="Arial" w:eastAsia="Times New Roman" w:hAnsi="Arial" w:cs="Arial"/>
                <w:bCs/>
              </w:rPr>
              <w:t xml:space="preserve"> NND were discussed and no safety issues relating to intrapartum services were identified.</w:t>
            </w:r>
          </w:p>
          <w:p w14:paraId="5CDC1C84" w14:textId="189ACCC8" w:rsidR="007D2A4B" w:rsidRPr="007D2A4B" w:rsidRDefault="00915B76" w:rsidP="007D2A4B">
            <w:pPr>
              <w:pStyle w:val="ListParagraph"/>
              <w:numPr>
                <w:ilvl w:val="0"/>
                <w:numId w:val="32"/>
              </w:numPr>
              <w:rPr>
                <w:rFonts w:ascii="Arial" w:eastAsia="Times New Roman" w:hAnsi="Arial" w:cs="Arial"/>
                <w:bCs/>
              </w:rPr>
            </w:pPr>
            <w:r>
              <w:rPr>
                <w:rFonts w:ascii="Arial" w:eastAsia="Times New Roman" w:hAnsi="Arial" w:cs="Arial"/>
                <w:bCs/>
              </w:rPr>
              <w:t>One</w:t>
            </w:r>
            <w:r w:rsidR="007D2A4B" w:rsidRPr="007D2A4B">
              <w:rPr>
                <w:rFonts w:ascii="Arial" w:eastAsia="Times New Roman" w:hAnsi="Arial" w:cs="Arial"/>
                <w:bCs/>
              </w:rPr>
              <w:t xml:space="preserve"> NND was the expected death of a baby on the Butterfly palliative care pathway. The </w:t>
            </w:r>
            <w:r>
              <w:rPr>
                <w:rFonts w:ascii="Arial" w:eastAsia="Times New Roman" w:hAnsi="Arial" w:cs="Arial"/>
                <w:bCs/>
              </w:rPr>
              <w:t>second</w:t>
            </w:r>
            <w:r w:rsidR="007D2A4B" w:rsidRPr="007D2A4B">
              <w:rPr>
                <w:rFonts w:ascii="Arial" w:eastAsia="Times New Roman" w:hAnsi="Arial" w:cs="Arial"/>
                <w:bCs/>
              </w:rPr>
              <w:t xml:space="preserve"> baby was an unexpected death of a baby born in good condition at 3 hours of age. This case has been referred to the coroner and to </w:t>
            </w:r>
            <w:r>
              <w:rPr>
                <w:rFonts w:ascii="Arial" w:eastAsia="Times New Roman" w:hAnsi="Arial" w:cs="Arial"/>
                <w:bCs/>
              </w:rPr>
              <w:t>the Maternity and Newborn Safety Investigations (</w:t>
            </w:r>
            <w:r w:rsidR="007D2A4B" w:rsidRPr="007D2A4B">
              <w:rPr>
                <w:rFonts w:ascii="Arial" w:eastAsia="Times New Roman" w:hAnsi="Arial" w:cs="Arial"/>
                <w:bCs/>
              </w:rPr>
              <w:t>MNSI</w:t>
            </w:r>
            <w:r>
              <w:rPr>
                <w:rFonts w:ascii="Arial" w:eastAsia="Times New Roman" w:hAnsi="Arial" w:cs="Arial"/>
                <w:bCs/>
              </w:rPr>
              <w:t>) programme</w:t>
            </w:r>
            <w:r w:rsidR="007D2A4B" w:rsidRPr="007D2A4B">
              <w:rPr>
                <w:rFonts w:ascii="Arial" w:eastAsia="Times New Roman" w:hAnsi="Arial" w:cs="Arial"/>
                <w:bCs/>
              </w:rPr>
              <w:t xml:space="preserve"> for investigation.</w:t>
            </w:r>
          </w:p>
          <w:p w14:paraId="5D335507" w14:textId="515C9834" w:rsidR="00053F3D" w:rsidRPr="00190270" w:rsidRDefault="00053F3D" w:rsidP="00190270">
            <w:pPr>
              <w:pStyle w:val="ListParagraph"/>
              <w:numPr>
                <w:ilvl w:val="0"/>
                <w:numId w:val="32"/>
              </w:numPr>
              <w:rPr>
                <w:rFonts w:ascii="Arial" w:eastAsia="Times New Roman" w:hAnsi="Arial" w:cs="Arial"/>
                <w:bCs/>
              </w:rPr>
            </w:pPr>
            <w:r w:rsidRPr="00190270">
              <w:rPr>
                <w:rFonts w:ascii="Arial" w:eastAsia="Times New Roman" w:hAnsi="Arial" w:cs="Arial"/>
                <w:bCs/>
              </w:rPr>
              <w:t>Maternity Incentive Scheme, Year 8, Training Compliance checkpoint was reached.</w:t>
            </w:r>
          </w:p>
          <w:p w14:paraId="6E233717" w14:textId="17F41322" w:rsidR="00053F3D" w:rsidRPr="00842A48" w:rsidRDefault="00842A48" w:rsidP="00842A48">
            <w:pPr>
              <w:pStyle w:val="ListParagraph"/>
              <w:numPr>
                <w:ilvl w:val="0"/>
                <w:numId w:val="32"/>
              </w:numPr>
              <w:rPr>
                <w:rFonts w:eastAsia="Times New Roman" w:cs="Arial"/>
                <w:bCs/>
              </w:rPr>
            </w:pPr>
            <w:r w:rsidRPr="00842A48">
              <w:rPr>
                <w:rFonts w:ascii="Arial" w:eastAsia="Times New Roman" w:hAnsi="Arial" w:cs="Arial"/>
                <w:bCs/>
              </w:rPr>
              <w:t>The Ockenden Report and Baroness Amos investigation reports had both been published during this period. SH noted the importance of recognising that, while the Trust provides good care for most families, some local families had not received the standard of care expected.</w:t>
            </w:r>
            <w:r w:rsidR="00683157">
              <w:rPr>
                <w:rFonts w:ascii="Arial" w:eastAsia="Times New Roman" w:hAnsi="Arial" w:cs="Arial"/>
                <w:bCs/>
              </w:rPr>
              <w:t xml:space="preserve"> Further discussion around each of these reports is detailed as below.</w:t>
            </w:r>
          </w:p>
          <w:p w14:paraId="6501F0D0" w14:textId="77777777" w:rsidR="00842A48" w:rsidRDefault="00842A48" w:rsidP="00842A48">
            <w:pPr>
              <w:pStyle w:val="ListParagraph"/>
              <w:ind w:left="360"/>
              <w:rPr>
                <w:rFonts w:eastAsia="Times New Roman" w:cs="Arial"/>
                <w:bCs/>
              </w:rPr>
            </w:pPr>
          </w:p>
          <w:p w14:paraId="7E098BDF" w14:textId="187FC576" w:rsidR="00FD536D" w:rsidRPr="00683157" w:rsidRDefault="000F73BF" w:rsidP="000F73BF">
            <w:pPr>
              <w:rPr>
                <w:rFonts w:eastAsia="Times New Roman" w:cs="Arial"/>
              </w:rPr>
            </w:pPr>
            <w:r w:rsidRPr="00683157">
              <w:rPr>
                <w:rFonts w:eastAsia="Times New Roman" w:cs="Arial"/>
                <w:b/>
                <w:bCs/>
              </w:rPr>
              <w:t>O</w:t>
            </w:r>
            <w:r w:rsidR="00FD536D" w:rsidRPr="00683157">
              <w:rPr>
                <w:rFonts w:eastAsia="Times New Roman" w:cs="Arial"/>
                <w:b/>
                <w:bCs/>
              </w:rPr>
              <w:t>ckenden</w:t>
            </w:r>
            <w:r w:rsidR="00FD536D" w:rsidRPr="00683157">
              <w:rPr>
                <w:rFonts w:eastAsia="Times New Roman" w:cs="Arial"/>
              </w:rPr>
              <w:t xml:space="preserve"> </w:t>
            </w:r>
            <w:r w:rsidR="00FD536D" w:rsidRPr="00683157">
              <w:rPr>
                <w:rFonts w:eastAsia="Times New Roman" w:cs="Arial"/>
                <w:b/>
                <w:bCs/>
              </w:rPr>
              <w:t>Report</w:t>
            </w:r>
          </w:p>
          <w:p w14:paraId="4F47F5D4" w14:textId="77777777" w:rsidR="00FD536D" w:rsidRPr="00683157" w:rsidRDefault="00FD536D" w:rsidP="000F73BF">
            <w:pPr>
              <w:rPr>
                <w:rFonts w:eastAsia="Times New Roman" w:cs="Arial"/>
                <w:bCs/>
              </w:rPr>
            </w:pPr>
            <w:r w:rsidRPr="00683157">
              <w:rPr>
                <w:rFonts w:eastAsia="Times New Roman" w:cs="Arial"/>
                <w:bCs/>
              </w:rPr>
              <w:t>SH advised that the Ockenden Report included a number of recommendations and three key actions:</w:t>
            </w:r>
          </w:p>
          <w:p w14:paraId="16AE9DC2" w14:textId="050C7D3A"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u w:val="single"/>
              </w:rPr>
              <w:t>Roll-out of Martha’s Rule to all maternity and neonatal settings in England</w:t>
            </w:r>
            <w:r w:rsidR="00683157" w:rsidRPr="00683157">
              <w:rPr>
                <w:rFonts w:ascii="Arial" w:eastAsia="Times New Roman" w:hAnsi="Arial" w:cs="Arial"/>
                <w:bCs/>
              </w:rPr>
              <w:t>:</w:t>
            </w:r>
            <w:r w:rsidRPr="00683157">
              <w:rPr>
                <w:rFonts w:ascii="Arial" w:eastAsia="Times New Roman" w:hAnsi="Arial" w:cs="Arial"/>
                <w:bCs/>
              </w:rPr>
              <w:t xml:space="preserve"> SH confirmed that Martha’s Rule had been partially rolled out in maternity and neonatal services, although the second opinion process had not yet been used and further work was needed to understand why.</w:t>
            </w:r>
          </w:p>
          <w:p w14:paraId="43E6E9DA" w14:textId="29FD8A09"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u w:val="single"/>
              </w:rPr>
              <w:t>Strengthening candour and cooperation in future reviews</w:t>
            </w:r>
            <w:r w:rsidR="00683157" w:rsidRPr="00683157">
              <w:rPr>
                <w:rFonts w:ascii="Arial" w:eastAsia="Times New Roman" w:hAnsi="Arial" w:cs="Arial"/>
                <w:bCs/>
                <w:u w:val="single"/>
              </w:rPr>
              <w:t>:</w:t>
            </w:r>
            <w:r w:rsidR="00683157" w:rsidRPr="00683157">
              <w:rPr>
                <w:rFonts w:ascii="Arial" w:eastAsia="Times New Roman" w:hAnsi="Arial" w:cs="Arial"/>
                <w:bCs/>
              </w:rPr>
              <w:t xml:space="preserve"> </w:t>
            </w:r>
            <w:r w:rsidRPr="00683157">
              <w:rPr>
                <w:rFonts w:ascii="Arial" w:eastAsia="Times New Roman" w:hAnsi="Arial" w:cs="Arial"/>
                <w:bCs/>
              </w:rPr>
              <w:t>SH advised that the Trust already undertook this work but needed to continue ensuring open and honest conversations.</w:t>
            </w:r>
          </w:p>
          <w:p w14:paraId="0CA629E3" w14:textId="1DA24DA1"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u w:val="single"/>
              </w:rPr>
              <w:t>Human Tissue Authority action requiring all Trusts to review mortuary records</w:t>
            </w:r>
            <w:r w:rsidR="00683157" w:rsidRPr="00683157">
              <w:rPr>
                <w:rFonts w:ascii="Arial" w:eastAsia="Times New Roman" w:hAnsi="Arial" w:cs="Arial"/>
                <w:bCs/>
              </w:rPr>
              <w:t>:</w:t>
            </w:r>
            <w:r w:rsidRPr="00683157">
              <w:rPr>
                <w:rFonts w:ascii="Arial" w:eastAsia="Times New Roman" w:hAnsi="Arial" w:cs="Arial"/>
                <w:bCs/>
              </w:rPr>
              <w:t xml:space="preserve"> This would be discussed in detail at the </w:t>
            </w:r>
            <w:r w:rsidR="00915B76">
              <w:rPr>
                <w:rFonts w:ascii="Arial" w:eastAsia="Times New Roman" w:hAnsi="Arial" w:cs="Arial"/>
                <w:bCs/>
              </w:rPr>
              <w:t>p</w:t>
            </w:r>
            <w:r w:rsidRPr="00683157">
              <w:rPr>
                <w:rFonts w:ascii="Arial" w:eastAsia="Times New Roman" w:hAnsi="Arial" w:cs="Arial"/>
                <w:bCs/>
              </w:rPr>
              <w:t>rivate Board.</w:t>
            </w:r>
          </w:p>
          <w:p w14:paraId="7F30652D" w14:textId="77777777" w:rsidR="00683157" w:rsidRDefault="00683157" w:rsidP="00683157">
            <w:pPr>
              <w:rPr>
                <w:rFonts w:eastAsia="Times New Roman" w:cs="Arial"/>
                <w:bCs/>
              </w:rPr>
            </w:pPr>
          </w:p>
          <w:p w14:paraId="5DA1AD33" w14:textId="15BFEE94" w:rsidR="00FD536D" w:rsidRDefault="00FD536D" w:rsidP="00683157">
            <w:pPr>
              <w:rPr>
                <w:rFonts w:eastAsia="Times New Roman" w:cs="Arial"/>
                <w:bCs/>
              </w:rPr>
            </w:pPr>
            <w:r w:rsidRPr="00683157">
              <w:rPr>
                <w:rFonts w:eastAsia="Times New Roman" w:cs="Arial"/>
                <w:bCs/>
              </w:rPr>
              <w:t>SH advised that these recommendations, together with those from the Amos Investigation, would be reviewed by the National Maternity and Neonatal Taskforce and contribute to a national suite of recommendations.</w:t>
            </w:r>
          </w:p>
          <w:p w14:paraId="4F9CC237" w14:textId="77777777" w:rsidR="00683157" w:rsidRPr="00683157" w:rsidRDefault="00683157" w:rsidP="00683157">
            <w:pPr>
              <w:rPr>
                <w:rFonts w:eastAsia="Times New Roman" w:cs="Arial"/>
                <w:bCs/>
              </w:rPr>
            </w:pPr>
          </w:p>
          <w:p w14:paraId="0F05C80D" w14:textId="77777777" w:rsidR="00165F48" w:rsidRDefault="00165F48" w:rsidP="00683157">
            <w:pPr>
              <w:rPr>
                <w:rFonts w:eastAsia="Times New Roman" w:cs="Arial"/>
                <w:bCs/>
              </w:rPr>
            </w:pPr>
            <w:r w:rsidRPr="00190270">
              <w:rPr>
                <w:rFonts w:cs="Arial"/>
                <w:b/>
              </w:rPr>
              <w:t>Independent Investigation into Maternity and Neonatal Services in England</w:t>
            </w:r>
            <w:r w:rsidRPr="00683157">
              <w:rPr>
                <w:rFonts w:eastAsia="Times New Roman" w:cs="Arial"/>
                <w:bCs/>
              </w:rPr>
              <w:t xml:space="preserve"> </w:t>
            </w:r>
          </w:p>
          <w:p w14:paraId="7115755E" w14:textId="42B403E2" w:rsidR="00FD536D" w:rsidRPr="00683157" w:rsidRDefault="00FD536D" w:rsidP="00683157">
            <w:pPr>
              <w:rPr>
                <w:rFonts w:eastAsia="Times New Roman" w:cs="Arial"/>
                <w:bCs/>
              </w:rPr>
            </w:pPr>
            <w:r w:rsidRPr="00683157">
              <w:rPr>
                <w:rFonts w:eastAsia="Times New Roman" w:cs="Arial"/>
                <w:bCs/>
              </w:rPr>
              <w:t>SH highlighted the following:</w:t>
            </w:r>
          </w:p>
          <w:p w14:paraId="5F44904E" w14:textId="5F38A71B"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rPr>
              <w:t xml:space="preserve">The investigation had resulted in both a full national report and an individual Trust report. SH noted the value of reading other Trust reports </w:t>
            </w:r>
            <w:r w:rsidR="00683157">
              <w:rPr>
                <w:rFonts w:ascii="Arial" w:eastAsia="Times New Roman" w:hAnsi="Arial" w:cs="Arial"/>
                <w:bCs/>
              </w:rPr>
              <w:t>to enable</w:t>
            </w:r>
            <w:r w:rsidRPr="00683157">
              <w:rPr>
                <w:rFonts w:ascii="Arial" w:eastAsia="Times New Roman" w:hAnsi="Arial" w:cs="Arial"/>
                <w:bCs/>
              </w:rPr>
              <w:t xml:space="preserve"> comparison with the BTHFT report.</w:t>
            </w:r>
          </w:p>
          <w:p w14:paraId="6460F599" w14:textId="01CE204F"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rPr>
              <w:t xml:space="preserve">The final full report included eight key recommendations. It acknowledged that the scale of action required would take time to implement, but identified </w:t>
            </w:r>
            <w:r w:rsidRPr="00683157">
              <w:rPr>
                <w:rFonts w:ascii="Arial" w:eastAsia="Times New Roman" w:hAnsi="Arial" w:cs="Arial"/>
                <w:bCs/>
              </w:rPr>
              <w:lastRenderedPageBreak/>
              <w:t>some recommendations requiring immediate action. Most were national actions, but two were specific to Trusts.</w:t>
            </w:r>
          </w:p>
          <w:p w14:paraId="76BAD2AF" w14:textId="22321639"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rPr>
              <w:t>Trusts were required to complete a Board-level audit within three months of current triage provision, with particular attention to staffing, including appropriate senior medical staffing 24 hours a day, seven days a week. SH advised that BI support would be available</w:t>
            </w:r>
            <w:r w:rsidR="00683157">
              <w:rPr>
                <w:rFonts w:ascii="Arial" w:eastAsia="Times New Roman" w:hAnsi="Arial" w:cs="Arial"/>
                <w:bCs/>
              </w:rPr>
              <w:t xml:space="preserve"> to support this</w:t>
            </w:r>
            <w:r w:rsidRPr="00683157">
              <w:rPr>
                <w:rFonts w:ascii="Arial" w:eastAsia="Times New Roman" w:hAnsi="Arial" w:cs="Arial"/>
                <w:bCs/>
              </w:rPr>
              <w:t xml:space="preserve">, as metrics needed to be developed to </w:t>
            </w:r>
            <w:r w:rsidR="00683157">
              <w:rPr>
                <w:rFonts w:ascii="Arial" w:eastAsia="Times New Roman" w:hAnsi="Arial" w:cs="Arial"/>
                <w:bCs/>
              </w:rPr>
              <w:t xml:space="preserve">enable </w:t>
            </w:r>
            <w:r w:rsidRPr="00683157">
              <w:rPr>
                <w:rFonts w:ascii="Arial" w:eastAsia="Times New Roman" w:hAnsi="Arial" w:cs="Arial"/>
                <w:bCs/>
              </w:rPr>
              <w:t>reporting.</w:t>
            </w:r>
          </w:p>
          <w:p w14:paraId="7831772F" w14:textId="53AF7708" w:rsidR="00FD536D" w:rsidRPr="00683157"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rPr>
              <w:t>The service would also need to ensure sufficient antenatal bed capacity to admit women requiring support in early labour. SH acknowledged that Bradford continued to receive complaints in this area, as women may not have a medical need to remain in hospital but may feel they need support</w:t>
            </w:r>
            <w:r w:rsidR="000575E4">
              <w:rPr>
                <w:rFonts w:ascii="Arial" w:eastAsia="Times New Roman" w:hAnsi="Arial" w:cs="Arial"/>
                <w:bCs/>
              </w:rPr>
              <w:t xml:space="preserve"> in early labour</w:t>
            </w:r>
            <w:r w:rsidRPr="00683157">
              <w:rPr>
                <w:rFonts w:ascii="Arial" w:eastAsia="Times New Roman" w:hAnsi="Arial" w:cs="Arial"/>
                <w:bCs/>
              </w:rPr>
              <w:t>. This could create a barrier to women returning</w:t>
            </w:r>
            <w:r w:rsidR="000575E4">
              <w:rPr>
                <w:rFonts w:ascii="Arial" w:eastAsia="Times New Roman" w:hAnsi="Arial" w:cs="Arial"/>
                <w:bCs/>
              </w:rPr>
              <w:t xml:space="preserve"> once labour had progressed</w:t>
            </w:r>
            <w:r w:rsidRPr="00683157">
              <w:rPr>
                <w:rFonts w:ascii="Arial" w:eastAsia="Times New Roman" w:hAnsi="Arial" w:cs="Arial"/>
                <w:bCs/>
              </w:rPr>
              <w:t>, and</w:t>
            </w:r>
            <w:r w:rsidR="000575E4">
              <w:rPr>
                <w:rFonts w:ascii="Arial" w:eastAsia="Times New Roman" w:hAnsi="Arial" w:cs="Arial"/>
                <w:bCs/>
              </w:rPr>
              <w:t xml:space="preserve"> so</w:t>
            </w:r>
            <w:r w:rsidRPr="00683157">
              <w:rPr>
                <w:rFonts w:ascii="Arial" w:eastAsia="Times New Roman" w:hAnsi="Arial" w:cs="Arial"/>
                <w:bCs/>
              </w:rPr>
              <w:t xml:space="preserve"> the service needed to consider how to provide more robust support</w:t>
            </w:r>
            <w:r w:rsidR="000575E4">
              <w:rPr>
                <w:rFonts w:ascii="Arial" w:eastAsia="Times New Roman" w:hAnsi="Arial" w:cs="Arial"/>
                <w:bCs/>
              </w:rPr>
              <w:t xml:space="preserve"> for these women</w:t>
            </w:r>
            <w:r w:rsidRPr="00683157">
              <w:rPr>
                <w:rFonts w:ascii="Arial" w:eastAsia="Times New Roman" w:hAnsi="Arial" w:cs="Arial"/>
                <w:bCs/>
              </w:rPr>
              <w:t>.</w:t>
            </w:r>
          </w:p>
          <w:p w14:paraId="1CB650C5" w14:textId="5B1AF35A" w:rsidR="00FD536D" w:rsidRDefault="00FD536D" w:rsidP="00683157">
            <w:pPr>
              <w:pStyle w:val="ListParagraph"/>
              <w:numPr>
                <w:ilvl w:val="0"/>
                <w:numId w:val="32"/>
              </w:numPr>
              <w:rPr>
                <w:rFonts w:ascii="Arial" w:eastAsia="Times New Roman" w:hAnsi="Arial" w:cs="Arial"/>
                <w:bCs/>
              </w:rPr>
            </w:pPr>
            <w:r w:rsidRPr="00683157">
              <w:rPr>
                <w:rFonts w:ascii="Arial" w:eastAsia="Times New Roman" w:hAnsi="Arial" w:cs="Arial"/>
                <w:bCs/>
              </w:rPr>
              <w:t>In relation to the Trust-specific report, the service had asked the Amos team to contact service users who contributed to the investigation, on the Trust’s behalf, to offer an opportunity for the Trust to listen to their experiences first-hand. While the Trust could not undo harm or repair a poor experience, it may be able to share improvements made and use those experiences to further improve services.</w:t>
            </w:r>
          </w:p>
          <w:p w14:paraId="0A86AEA7" w14:textId="77777777" w:rsidR="000575E4" w:rsidRPr="00683157" w:rsidRDefault="000575E4" w:rsidP="000575E4">
            <w:pPr>
              <w:pStyle w:val="ListParagraph"/>
              <w:ind w:left="360"/>
              <w:rPr>
                <w:rFonts w:ascii="Arial" w:eastAsia="Times New Roman" w:hAnsi="Arial" w:cs="Arial"/>
                <w:bCs/>
              </w:rPr>
            </w:pPr>
          </w:p>
          <w:p w14:paraId="028DC7F7" w14:textId="2D8A1DE1" w:rsidR="007D2A4B" w:rsidRPr="000F73BF" w:rsidRDefault="00FD536D" w:rsidP="000575E4">
            <w:pPr>
              <w:rPr>
                <w:rFonts w:cs="Arial"/>
                <w:bCs/>
                <w:color w:val="FF0000"/>
              </w:rPr>
            </w:pPr>
            <w:r w:rsidRPr="00683157">
              <w:rPr>
                <w:rFonts w:eastAsia="Times New Roman" w:cs="Arial"/>
                <w:bCs/>
              </w:rPr>
              <w:t>AS asked whether SH had a “command centre” style structure in mind</w:t>
            </w:r>
            <w:r w:rsidR="000575E4">
              <w:rPr>
                <w:rFonts w:eastAsia="Times New Roman" w:cs="Arial"/>
                <w:bCs/>
              </w:rPr>
              <w:t xml:space="preserve"> to enable and support reporting</w:t>
            </w:r>
            <w:r w:rsidRPr="00683157">
              <w:rPr>
                <w:rFonts w:eastAsia="Times New Roman" w:cs="Arial"/>
                <w:bCs/>
              </w:rPr>
              <w:t xml:space="preserve">. SH confirmed that this would be useful, particularly in relation to triage and supporting flow through the unit. She noted that the challenge related to timely recording, as staff were often with patients rather than recording contemporaneously, alongside limited information sharing with other organisations when patients accessed care </w:t>
            </w:r>
            <w:r w:rsidR="000575E4">
              <w:rPr>
                <w:rFonts w:eastAsia="Times New Roman" w:cs="Arial"/>
                <w:bCs/>
              </w:rPr>
              <w:t>in two separate locations</w:t>
            </w:r>
            <w:r w:rsidRPr="00683157">
              <w:rPr>
                <w:rFonts w:eastAsia="Times New Roman" w:cs="Arial"/>
                <w:bCs/>
              </w:rPr>
              <w:t>. SH confirmed that this was being actively progressed and was recognised on the risk register.</w:t>
            </w:r>
            <w:r w:rsidR="007D2A4B" w:rsidRPr="000F73BF">
              <w:rPr>
                <w:rFonts w:cs="Arial"/>
                <w:bCs/>
                <w:color w:val="FF0000"/>
              </w:rPr>
              <w:t xml:space="preserve"> </w:t>
            </w:r>
          </w:p>
          <w:p w14:paraId="00B33DA7" w14:textId="77777777" w:rsidR="007D2A4B" w:rsidRDefault="007D2A4B" w:rsidP="00525B15">
            <w:pPr>
              <w:ind w:right="85"/>
              <w:rPr>
                <w:rFonts w:cs="Arial"/>
                <w:b/>
              </w:rPr>
            </w:pPr>
          </w:p>
          <w:p w14:paraId="08F22BA5" w14:textId="23521884" w:rsidR="007D2A4B" w:rsidRPr="007D2A4B" w:rsidRDefault="007D2A4B" w:rsidP="00525B15">
            <w:pPr>
              <w:ind w:right="85"/>
              <w:rPr>
                <w:rFonts w:cs="Arial"/>
                <w:bCs/>
              </w:rPr>
            </w:pPr>
            <w:r w:rsidRPr="007D2A4B">
              <w:rPr>
                <w:rFonts w:cs="Arial"/>
                <w:bCs/>
              </w:rPr>
              <w:t>The Board:</w:t>
            </w:r>
          </w:p>
          <w:p w14:paraId="677D89DB" w14:textId="1D2E73BD" w:rsidR="007D2A4B" w:rsidRPr="000F73BF" w:rsidRDefault="00165F48" w:rsidP="007D2A4B">
            <w:pPr>
              <w:pStyle w:val="ListParagraph"/>
              <w:numPr>
                <w:ilvl w:val="0"/>
                <w:numId w:val="37"/>
              </w:numPr>
              <w:contextualSpacing/>
              <w:rPr>
                <w:rFonts w:ascii="Arial" w:hAnsi="Arial" w:cs="Arial"/>
              </w:rPr>
            </w:pPr>
            <w:r>
              <w:rPr>
                <w:rFonts w:ascii="Arial" w:hAnsi="Arial" w:cs="Arial"/>
              </w:rPr>
              <w:t>confirmed it was</w:t>
            </w:r>
            <w:r w:rsidR="007D2A4B" w:rsidRPr="000F73BF">
              <w:rPr>
                <w:rFonts w:ascii="Arial" w:hAnsi="Arial" w:cs="Arial"/>
              </w:rPr>
              <w:t xml:space="preserve"> assured that Quality Committee ha</w:t>
            </w:r>
            <w:r>
              <w:rPr>
                <w:rFonts w:ascii="Arial" w:hAnsi="Arial" w:cs="Arial"/>
              </w:rPr>
              <w:t>d</w:t>
            </w:r>
            <w:r w:rsidR="007D2A4B" w:rsidRPr="000F73BF">
              <w:rPr>
                <w:rFonts w:ascii="Arial" w:hAnsi="Arial" w:cs="Arial"/>
              </w:rPr>
              <w:t xml:space="preserve"> reviewed and discussed the contents of the May and June 2026 Maternity and Neonatal (Perinatal) Services Update </w:t>
            </w:r>
            <w:r>
              <w:rPr>
                <w:rFonts w:ascii="Arial" w:hAnsi="Arial" w:cs="Arial"/>
              </w:rPr>
              <w:t>p</w:t>
            </w:r>
            <w:r w:rsidR="007D2A4B" w:rsidRPr="000F73BF">
              <w:rPr>
                <w:rFonts w:ascii="Arial" w:hAnsi="Arial" w:cs="Arial"/>
              </w:rPr>
              <w:t>apers, as a committee of the Board with delegated authority</w:t>
            </w:r>
            <w:r>
              <w:rPr>
                <w:rFonts w:ascii="Arial" w:hAnsi="Arial" w:cs="Arial"/>
              </w:rPr>
              <w:t>;</w:t>
            </w:r>
          </w:p>
          <w:p w14:paraId="561E82E7" w14:textId="1219DF6F" w:rsidR="007D2A4B" w:rsidRPr="000F73BF" w:rsidRDefault="00165F48" w:rsidP="007D2A4B">
            <w:pPr>
              <w:pStyle w:val="ListParagraph"/>
              <w:numPr>
                <w:ilvl w:val="0"/>
                <w:numId w:val="37"/>
              </w:numPr>
              <w:contextualSpacing/>
              <w:rPr>
                <w:rFonts w:ascii="Arial" w:hAnsi="Arial" w:cs="Arial"/>
              </w:rPr>
            </w:pPr>
            <w:r>
              <w:rPr>
                <w:rFonts w:ascii="Arial" w:hAnsi="Arial" w:cs="Arial"/>
              </w:rPr>
              <w:t>noted</w:t>
            </w:r>
            <w:r w:rsidR="007D2A4B" w:rsidRPr="000F73BF">
              <w:rPr>
                <w:rFonts w:ascii="Arial" w:hAnsi="Arial" w:cs="Arial"/>
              </w:rPr>
              <w:t xml:space="preserve"> the narrative regarding the Ockenden and Amos reports and the immediate actions required</w:t>
            </w:r>
            <w:r>
              <w:rPr>
                <w:rFonts w:ascii="Arial" w:hAnsi="Arial" w:cs="Arial"/>
              </w:rPr>
              <w:t>;</w:t>
            </w:r>
          </w:p>
          <w:p w14:paraId="6B90CAC8" w14:textId="03A7D15C" w:rsidR="007D2A4B" w:rsidRPr="000F73BF" w:rsidRDefault="007D2A4B" w:rsidP="007D2A4B">
            <w:pPr>
              <w:pStyle w:val="ListParagraph"/>
              <w:numPr>
                <w:ilvl w:val="0"/>
                <w:numId w:val="37"/>
              </w:numPr>
              <w:contextualSpacing/>
              <w:rPr>
                <w:rFonts w:ascii="Arial" w:hAnsi="Arial" w:cs="Arial"/>
              </w:rPr>
            </w:pPr>
            <w:r w:rsidRPr="000F73BF">
              <w:rPr>
                <w:rFonts w:ascii="Arial" w:hAnsi="Arial" w:cs="Arial"/>
              </w:rPr>
              <w:t>note</w:t>
            </w:r>
            <w:r w:rsidR="00165F48">
              <w:rPr>
                <w:rFonts w:ascii="Arial" w:hAnsi="Arial" w:cs="Arial"/>
              </w:rPr>
              <w:t>d</w:t>
            </w:r>
            <w:r w:rsidRPr="000F73BF">
              <w:rPr>
                <w:rFonts w:ascii="Arial" w:hAnsi="Arial" w:cs="Arial"/>
              </w:rPr>
              <w:t xml:space="preserve"> the completed MOSS Critical Safety Checklist, and the unchanged rating of Green/Amber, with risks monitored via Women’s Core Governance Group</w:t>
            </w:r>
            <w:r w:rsidR="00165F48">
              <w:rPr>
                <w:rFonts w:ascii="Arial" w:hAnsi="Arial" w:cs="Arial"/>
              </w:rPr>
              <w:t>; and</w:t>
            </w:r>
          </w:p>
          <w:p w14:paraId="2CC045F4" w14:textId="4BA451D0" w:rsidR="007D2A4B" w:rsidRPr="000F73BF" w:rsidRDefault="007D2A4B" w:rsidP="007D2A4B">
            <w:pPr>
              <w:pStyle w:val="ListParagraph"/>
              <w:numPr>
                <w:ilvl w:val="0"/>
                <w:numId w:val="37"/>
              </w:numPr>
              <w:contextualSpacing/>
              <w:rPr>
                <w:rFonts w:ascii="Arial" w:hAnsi="Arial" w:cs="Arial"/>
              </w:rPr>
            </w:pPr>
            <w:r w:rsidRPr="000F73BF">
              <w:rPr>
                <w:rFonts w:ascii="Arial" w:hAnsi="Arial" w:cs="Arial"/>
              </w:rPr>
              <w:t>note</w:t>
            </w:r>
            <w:r w:rsidR="00165F48">
              <w:rPr>
                <w:rFonts w:ascii="Arial" w:hAnsi="Arial" w:cs="Arial"/>
              </w:rPr>
              <w:t>d</w:t>
            </w:r>
            <w:r w:rsidRPr="000F73BF">
              <w:rPr>
                <w:rFonts w:ascii="Arial" w:hAnsi="Arial" w:cs="Arial"/>
              </w:rPr>
              <w:t xml:space="preserve"> that the </w:t>
            </w:r>
            <w:r w:rsidR="00165F48">
              <w:rPr>
                <w:rFonts w:ascii="Arial" w:hAnsi="Arial" w:cs="Arial"/>
              </w:rPr>
              <w:t xml:space="preserve">second </w:t>
            </w:r>
            <w:r w:rsidRPr="000F73BF">
              <w:rPr>
                <w:rFonts w:ascii="Arial" w:hAnsi="Arial" w:cs="Arial"/>
              </w:rPr>
              <w:t>Maternity Incentive Scheme, Year 8, Training Compliance Checkpoint was achieved.</w:t>
            </w:r>
          </w:p>
          <w:p w14:paraId="5647BF37" w14:textId="169C0051" w:rsidR="007D2A4B" w:rsidRPr="00190270" w:rsidRDefault="007D2A4B" w:rsidP="00525B15">
            <w:pPr>
              <w:ind w:right="85"/>
              <w:rPr>
                <w:rFonts w:eastAsia="Times New Roman" w:cs="Arial"/>
                <w:bCs/>
              </w:rPr>
            </w:pPr>
          </w:p>
        </w:tc>
        <w:tc>
          <w:tcPr>
            <w:tcW w:w="1288" w:type="dxa"/>
          </w:tcPr>
          <w:p w14:paraId="3DD4B10B" w14:textId="77777777" w:rsidR="0081398D" w:rsidRDefault="0081398D" w:rsidP="0081398D">
            <w:pPr>
              <w:jc w:val="center"/>
              <w:rPr>
                <w:rFonts w:eastAsia="Times New Roman" w:cs="Arial"/>
                <w:b/>
              </w:rPr>
            </w:pPr>
          </w:p>
          <w:p w14:paraId="11AC78C9" w14:textId="77777777" w:rsidR="0081398D" w:rsidRDefault="0081398D" w:rsidP="0081398D">
            <w:pPr>
              <w:jc w:val="center"/>
              <w:rPr>
                <w:rFonts w:eastAsia="Times New Roman" w:cs="Arial"/>
                <w:b/>
              </w:rPr>
            </w:pPr>
          </w:p>
          <w:p w14:paraId="197F8B88" w14:textId="73BA7524" w:rsidR="0081398D" w:rsidRPr="00903571" w:rsidRDefault="0081398D" w:rsidP="0081398D">
            <w:pPr>
              <w:jc w:val="center"/>
              <w:rPr>
                <w:rFonts w:eastAsia="Times New Roman" w:cs="Arial"/>
                <w:bCs/>
              </w:rPr>
            </w:pPr>
          </w:p>
        </w:tc>
      </w:tr>
      <w:tr w:rsidR="0081398D" w:rsidRPr="00A60B6E" w14:paraId="5B0BCB13" w14:textId="77777777" w:rsidTr="003665BE">
        <w:trPr>
          <w:jc w:val="center"/>
        </w:trPr>
        <w:tc>
          <w:tcPr>
            <w:tcW w:w="10485" w:type="dxa"/>
            <w:gridSpan w:val="3"/>
            <w:shd w:val="clear" w:color="auto" w:fill="D9D9D9" w:themeFill="background1" w:themeFillShade="D9"/>
          </w:tcPr>
          <w:p w14:paraId="65647C92" w14:textId="5E38E3B9" w:rsidR="0081398D" w:rsidRPr="00190270" w:rsidRDefault="0081398D" w:rsidP="0081398D">
            <w:pPr>
              <w:rPr>
                <w:rFonts w:eastAsia="Times New Roman" w:cs="Arial"/>
                <w:b/>
              </w:rPr>
            </w:pPr>
            <w:r w:rsidRPr="00190270">
              <w:rPr>
                <w:rFonts w:eastAsia="Times New Roman" w:cs="Arial"/>
                <w:b/>
              </w:rPr>
              <w:t>Section 4: People</w:t>
            </w:r>
          </w:p>
        </w:tc>
      </w:tr>
      <w:tr w:rsidR="0081398D" w:rsidRPr="00A60B6E" w14:paraId="49DCE5E6" w14:textId="77777777" w:rsidTr="00680B52">
        <w:trPr>
          <w:jc w:val="center"/>
        </w:trPr>
        <w:tc>
          <w:tcPr>
            <w:tcW w:w="1320" w:type="dxa"/>
          </w:tcPr>
          <w:p w14:paraId="2615F6E4" w14:textId="6A5A6EE4" w:rsidR="0081398D" w:rsidRDefault="0081398D" w:rsidP="0081398D">
            <w:pPr>
              <w:jc w:val="center"/>
              <w:rPr>
                <w:rFonts w:eastAsia="Times New Roman" w:cs="Arial"/>
                <w:b/>
              </w:rPr>
            </w:pPr>
            <w:r>
              <w:rPr>
                <w:rFonts w:eastAsia="Times New Roman" w:cs="Arial"/>
                <w:b/>
              </w:rPr>
              <w:t>Bo.</w:t>
            </w:r>
            <w:r w:rsidR="00361818">
              <w:rPr>
                <w:rFonts w:eastAsia="Times New Roman" w:cs="Arial"/>
                <w:b/>
              </w:rPr>
              <w:t>7</w:t>
            </w:r>
            <w:r>
              <w:rPr>
                <w:rFonts w:eastAsia="Times New Roman" w:cs="Arial"/>
                <w:b/>
              </w:rPr>
              <w:t>.26.1</w:t>
            </w:r>
            <w:r w:rsidR="00361818">
              <w:rPr>
                <w:rFonts w:eastAsia="Times New Roman" w:cs="Arial"/>
                <w:b/>
              </w:rPr>
              <w:t>0</w:t>
            </w:r>
          </w:p>
        </w:tc>
        <w:tc>
          <w:tcPr>
            <w:tcW w:w="7877" w:type="dxa"/>
          </w:tcPr>
          <w:p w14:paraId="5046D07B" w14:textId="78E30739" w:rsidR="0081398D" w:rsidRDefault="0081398D" w:rsidP="00361818">
            <w:pPr>
              <w:ind w:right="85"/>
              <w:rPr>
                <w:rFonts w:eastAsia="Times New Roman" w:cs="Arial"/>
                <w:b/>
              </w:rPr>
            </w:pPr>
            <w:r w:rsidRPr="00190270">
              <w:rPr>
                <w:rFonts w:eastAsia="Times New Roman" w:cs="Arial"/>
                <w:b/>
              </w:rPr>
              <w:t xml:space="preserve">Report from the Chair of the People </w:t>
            </w:r>
            <w:r w:rsidR="00AE7A63">
              <w:rPr>
                <w:rFonts w:eastAsia="Times New Roman" w:cs="Arial"/>
                <w:b/>
              </w:rPr>
              <w:t>Committee</w:t>
            </w:r>
            <w:r w:rsidRPr="00190270">
              <w:rPr>
                <w:rFonts w:eastAsia="Times New Roman" w:cs="Arial"/>
                <w:b/>
              </w:rPr>
              <w:t xml:space="preserve">: </w:t>
            </w:r>
            <w:r w:rsidR="00361818" w:rsidRPr="00190270">
              <w:rPr>
                <w:rFonts w:eastAsia="Times New Roman" w:cs="Arial"/>
                <w:b/>
              </w:rPr>
              <w:t>June and July 2026</w:t>
            </w:r>
          </w:p>
          <w:p w14:paraId="3EA37136" w14:textId="0F08C2FA" w:rsidR="00156EB8" w:rsidRPr="00190270" w:rsidRDefault="00156EB8" w:rsidP="00361818">
            <w:pPr>
              <w:ind w:right="85"/>
              <w:rPr>
                <w:rFonts w:cs="Arial"/>
                <w:bCs/>
              </w:rPr>
            </w:pPr>
            <w:r>
              <w:rPr>
                <w:rFonts w:cs="Arial"/>
                <w:bCs/>
              </w:rPr>
              <w:t>JA</w:t>
            </w:r>
            <w:r w:rsidRPr="00156EB8">
              <w:rPr>
                <w:rFonts w:cs="Arial"/>
                <w:bCs/>
              </w:rPr>
              <w:t xml:space="preserve"> gave an overview of the report from the </w:t>
            </w:r>
            <w:r>
              <w:rPr>
                <w:rFonts w:cs="Arial"/>
                <w:bCs/>
              </w:rPr>
              <w:t>People</w:t>
            </w:r>
            <w:r w:rsidRPr="00156EB8">
              <w:rPr>
                <w:rFonts w:cs="Arial"/>
                <w:bCs/>
              </w:rPr>
              <w:t xml:space="preserve"> Committee meetings held in June and July 2026. The report alerted the Board to several key issues:</w:t>
            </w:r>
          </w:p>
          <w:p w14:paraId="55552862" w14:textId="77777777" w:rsidR="00842A48" w:rsidRPr="00842A48" w:rsidRDefault="00842A48" w:rsidP="001C317E">
            <w:pPr>
              <w:pStyle w:val="NoSpacing"/>
              <w:numPr>
                <w:ilvl w:val="0"/>
                <w:numId w:val="32"/>
              </w:numPr>
              <w:tabs>
                <w:tab w:val="left" w:pos="1800"/>
              </w:tabs>
              <w:rPr>
                <w:rFonts w:ascii="Arial" w:hAnsi="Arial" w:cs="Arial"/>
                <w:bCs/>
                <w:sz w:val="22"/>
                <w:szCs w:val="22"/>
              </w:rPr>
            </w:pPr>
            <w:r w:rsidRPr="00842A48">
              <w:rPr>
                <w:rFonts w:ascii="Arial" w:hAnsi="Arial" w:cs="Arial"/>
                <w:sz w:val="22"/>
                <w:szCs w:val="22"/>
              </w:rPr>
              <w:t>Good progress continued to be made with the workforce reduction plan. The Committee would, however, need to maintain oversight of the balance between workforce reduction and cost improvement requirements, workload pressures, and patient outcomes and experience.</w:t>
            </w:r>
          </w:p>
          <w:p w14:paraId="2A6BF998" w14:textId="3B38D799" w:rsidR="00156EB8" w:rsidRPr="00156EB8" w:rsidRDefault="00156EB8" w:rsidP="001C317E">
            <w:pPr>
              <w:pStyle w:val="NoSpacing"/>
              <w:numPr>
                <w:ilvl w:val="0"/>
                <w:numId w:val="32"/>
              </w:numPr>
              <w:tabs>
                <w:tab w:val="left" w:pos="1800"/>
              </w:tabs>
              <w:rPr>
                <w:rFonts w:ascii="Arial" w:hAnsi="Arial" w:cs="Arial"/>
                <w:bCs/>
                <w:sz w:val="22"/>
                <w:szCs w:val="22"/>
              </w:rPr>
            </w:pPr>
            <w:r w:rsidRPr="00156EB8">
              <w:rPr>
                <w:rFonts w:ascii="Arial" w:hAnsi="Arial" w:cs="Arial"/>
                <w:bCs/>
                <w:sz w:val="22"/>
                <w:szCs w:val="22"/>
              </w:rPr>
              <w:lastRenderedPageBreak/>
              <w:t xml:space="preserve">The Committee received the Q1 </w:t>
            </w:r>
            <w:r w:rsidR="00AE7A63" w:rsidRPr="00156EB8">
              <w:rPr>
                <w:rFonts w:ascii="Arial" w:hAnsi="Arial" w:cs="Arial"/>
                <w:bCs/>
                <w:sz w:val="22"/>
                <w:szCs w:val="22"/>
              </w:rPr>
              <w:t xml:space="preserve">Freedom to Speak Up </w:t>
            </w:r>
            <w:r w:rsidR="00AE7A63">
              <w:rPr>
                <w:rFonts w:ascii="Arial" w:hAnsi="Arial" w:cs="Arial"/>
                <w:bCs/>
                <w:sz w:val="22"/>
                <w:szCs w:val="22"/>
              </w:rPr>
              <w:t>(</w:t>
            </w:r>
            <w:r w:rsidRPr="00156EB8">
              <w:rPr>
                <w:rFonts w:ascii="Arial" w:hAnsi="Arial" w:cs="Arial"/>
                <w:bCs/>
                <w:sz w:val="22"/>
                <w:szCs w:val="22"/>
              </w:rPr>
              <w:t>FTSU</w:t>
            </w:r>
            <w:r w:rsidR="00AE7A63">
              <w:rPr>
                <w:rFonts w:ascii="Arial" w:hAnsi="Arial" w:cs="Arial"/>
                <w:bCs/>
                <w:sz w:val="22"/>
                <w:szCs w:val="22"/>
              </w:rPr>
              <w:t>)</w:t>
            </w:r>
            <w:r w:rsidRPr="00156EB8">
              <w:rPr>
                <w:rFonts w:ascii="Arial" w:hAnsi="Arial" w:cs="Arial"/>
                <w:bCs/>
                <w:sz w:val="22"/>
                <w:szCs w:val="22"/>
              </w:rPr>
              <w:t xml:space="preserve"> report and was assured by the ongoing efforts of the Guardians and Champions. It was noted there were, unusually, three claims of detriment reported that are being further investigated and will be reported back to Committee.</w:t>
            </w:r>
          </w:p>
          <w:p w14:paraId="33171350" w14:textId="7D323491" w:rsidR="00156EB8" w:rsidRPr="00C6791E" w:rsidRDefault="00156EB8" w:rsidP="00C6791E">
            <w:pPr>
              <w:pStyle w:val="NoSpacing"/>
              <w:numPr>
                <w:ilvl w:val="0"/>
                <w:numId w:val="32"/>
              </w:numPr>
              <w:tabs>
                <w:tab w:val="left" w:pos="1800"/>
              </w:tabs>
              <w:rPr>
                <w:rFonts w:ascii="Arial" w:hAnsi="Arial" w:cs="Arial"/>
                <w:bCs/>
                <w:sz w:val="22"/>
                <w:szCs w:val="22"/>
              </w:rPr>
            </w:pPr>
            <w:r w:rsidRPr="00AE7A63">
              <w:rPr>
                <w:rFonts w:ascii="Arial" w:hAnsi="Arial" w:cs="Arial"/>
                <w:sz w:val="22"/>
                <w:szCs w:val="22"/>
              </w:rPr>
              <w:t xml:space="preserve">The </w:t>
            </w:r>
            <w:r w:rsidR="00AE7A63" w:rsidRPr="00AE7A63">
              <w:rPr>
                <w:rFonts w:ascii="Arial" w:hAnsi="Arial" w:cs="Arial"/>
                <w:sz w:val="22"/>
                <w:szCs w:val="22"/>
              </w:rPr>
              <w:t>Board was</w:t>
            </w:r>
            <w:r w:rsidRPr="00AE7A63">
              <w:rPr>
                <w:rFonts w:ascii="Arial" w:hAnsi="Arial" w:cs="Arial"/>
                <w:sz w:val="22"/>
                <w:szCs w:val="22"/>
              </w:rPr>
              <w:t xml:space="preserve"> asked to note that the Trust wishe</w:t>
            </w:r>
            <w:r w:rsidR="00850837">
              <w:rPr>
                <w:rFonts w:ascii="Arial" w:hAnsi="Arial" w:cs="Arial"/>
                <w:sz w:val="22"/>
                <w:szCs w:val="22"/>
              </w:rPr>
              <w:t>d</w:t>
            </w:r>
            <w:r w:rsidRPr="00AE7A63">
              <w:rPr>
                <w:rFonts w:ascii="Arial" w:hAnsi="Arial" w:cs="Arial"/>
                <w:sz w:val="22"/>
                <w:szCs w:val="22"/>
              </w:rPr>
              <w:t xml:space="preserve"> to retain a flexible bank model</w:t>
            </w:r>
            <w:r w:rsidR="00842A48" w:rsidRPr="00AE7A63">
              <w:rPr>
                <w:rFonts w:ascii="Arial" w:hAnsi="Arial" w:cs="Arial"/>
                <w:sz w:val="22"/>
                <w:szCs w:val="22"/>
              </w:rPr>
              <w:t xml:space="preserve"> for</w:t>
            </w:r>
            <w:r w:rsidRPr="00AE7A63">
              <w:rPr>
                <w:rFonts w:ascii="Arial" w:hAnsi="Arial" w:cs="Arial"/>
                <w:sz w:val="22"/>
                <w:szCs w:val="22"/>
              </w:rPr>
              <w:t xml:space="preserve"> HCA staff. The flexible bank model ha</w:t>
            </w:r>
            <w:r w:rsidR="00AE7A63" w:rsidRPr="00AE7A63">
              <w:rPr>
                <w:rFonts w:ascii="Arial" w:hAnsi="Arial" w:cs="Arial"/>
                <w:sz w:val="22"/>
                <w:szCs w:val="22"/>
              </w:rPr>
              <w:t>d</w:t>
            </w:r>
            <w:r w:rsidRPr="00AE7A63">
              <w:rPr>
                <w:rFonts w:ascii="Arial" w:hAnsi="Arial" w:cs="Arial"/>
                <w:sz w:val="22"/>
                <w:szCs w:val="22"/>
              </w:rPr>
              <w:t xml:space="preserve"> been in operation for some time and </w:t>
            </w:r>
            <w:r w:rsidR="00AE7A63" w:rsidRPr="00AE7A63">
              <w:rPr>
                <w:rFonts w:ascii="Arial" w:hAnsi="Arial" w:cs="Arial"/>
                <w:sz w:val="22"/>
                <w:szCs w:val="22"/>
              </w:rPr>
              <w:t>was</w:t>
            </w:r>
            <w:r w:rsidRPr="00AE7A63">
              <w:rPr>
                <w:rFonts w:ascii="Arial" w:hAnsi="Arial" w:cs="Arial"/>
                <w:sz w:val="22"/>
                <w:szCs w:val="22"/>
              </w:rPr>
              <w:t xml:space="preserve"> a deliberate part of the Trust’s workforce model. Whilst the Trust w</w:t>
            </w:r>
            <w:r w:rsidR="00AE7A63" w:rsidRPr="00AE7A63">
              <w:rPr>
                <w:rFonts w:ascii="Arial" w:hAnsi="Arial" w:cs="Arial"/>
                <w:sz w:val="22"/>
                <w:szCs w:val="22"/>
              </w:rPr>
              <w:t>ould</w:t>
            </w:r>
            <w:r w:rsidRPr="00AE7A63">
              <w:rPr>
                <w:rFonts w:ascii="Arial" w:hAnsi="Arial" w:cs="Arial"/>
                <w:sz w:val="22"/>
                <w:szCs w:val="22"/>
              </w:rPr>
              <w:t xml:space="preserve"> continue to make reductions in other areas of bank usage, it </w:t>
            </w:r>
            <w:r w:rsidR="00AE7A63" w:rsidRPr="00AE7A63">
              <w:rPr>
                <w:rFonts w:ascii="Arial" w:hAnsi="Arial" w:cs="Arial"/>
                <w:sz w:val="22"/>
                <w:szCs w:val="22"/>
              </w:rPr>
              <w:t>wa</w:t>
            </w:r>
            <w:r w:rsidRPr="00AE7A63">
              <w:rPr>
                <w:rFonts w:ascii="Arial" w:hAnsi="Arial" w:cs="Arial"/>
                <w:sz w:val="22"/>
                <w:szCs w:val="22"/>
              </w:rPr>
              <w:t xml:space="preserve">s proposed that the HCA bank model </w:t>
            </w:r>
            <w:r w:rsidR="00AE7A63" w:rsidRPr="00AE7A63">
              <w:rPr>
                <w:rFonts w:ascii="Arial" w:hAnsi="Arial" w:cs="Arial"/>
                <w:sz w:val="22"/>
                <w:szCs w:val="22"/>
              </w:rPr>
              <w:t>wa</w:t>
            </w:r>
            <w:r w:rsidRPr="00AE7A63">
              <w:rPr>
                <w:rFonts w:ascii="Arial" w:hAnsi="Arial" w:cs="Arial"/>
                <w:sz w:val="22"/>
                <w:szCs w:val="22"/>
              </w:rPr>
              <w:t xml:space="preserve">s retained. </w:t>
            </w:r>
            <w:r w:rsidR="00C6791E">
              <w:rPr>
                <w:rFonts w:ascii="Arial" w:hAnsi="Arial" w:cs="Arial"/>
                <w:sz w:val="22"/>
                <w:szCs w:val="22"/>
              </w:rPr>
              <w:t>T</w:t>
            </w:r>
            <w:r w:rsidR="00C6791E" w:rsidRPr="00C6791E">
              <w:rPr>
                <w:rFonts w:ascii="Arial" w:hAnsi="Arial" w:cs="Arial"/>
                <w:sz w:val="22"/>
                <w:szCs w:val="22"/>
              </w:rPr>
              <w:t xml:space="preserve">his </w:t>
            </w:r>
            <w:r w:rsidR="00C6791E">
              <w:rPr>
                <w:rFonts w:ascii="Arial" w:hAnsi="Arial" w:cs="Arial"/>
                <w:sz w:val="22"/>
                <w:szCs w:val="22"/>
              </w:rPr>
              <w:t>wa</w:t>
            </w:r>
            <w:r w:rsidR="00C6791E" w:rsidRPr="00C6791E">
              <w:rPr>
                <w:rFonts w:ascii="Arial" w:hAnsi="Arial" w:cs="Arial"/>
                <w:sz w:val="22"/>
                <w:szCs w:val="22"/>
              </w:rPr>
              <w:t>s different from the overarching request from NHS England</w:t>
            </w:r>
            <w:r w:rsidR="00C6791E">
              <w:rPr>
                <w:rFonts w:ascii="Arial" w:hAnsi="Arial" w:cs="Arial"/>
                <w:sz w:val="22"/>
                <w:szCs w:val="22"/>
              </w:rPr>
              <w:t xml:space="preserve"> (NHSE)</w:t>
            </w:r>
            <w:r w:rsidR="00C6791E" w:rsidRPr="00C6791E">
              <w:rPr>
                <w:rFonts w:ascii="Arial" w:hAnsi="Arial" w:cs="Arial"/>
                <w:sz w:val="22"/>
                <w:szCs w:val="22"/>
              </w:rPr>
              <w:t xml:space="preserve"> to reduce bank staff and therefore need</w:t>
            </w:r>
            <w:r w:rsidR="00C6791E">
              <w:rPr>
                <w:rFonts w:ascii="Arial" w:hAnsi="Arial" w:cs="Arial"/>
                <w:sz w:val="22"/>
                <w:szCs w:val="22"/>
              </w:rPr>
              <w:t>ed</w:t>
            </w:r>
            <w:r w:rsidR="00C6791E" w:rsidRPr="00C6791E">
              <w:rPr>
                <w:rFonts w:ascii="Arial" w:hAnsi="Arial" w:cs="Arial"/>
                <w:sz w:val="22"/>
                <w:szCs w:val="22"/>
              </w:rPr>
              <w:t xml:space="preserve"> to be agreed </w:t>
            </w:r>
            <w:r w:rsidR="00C6791E">
              <w:rPr>
                <w:rFonts w:ascii="Arial" w:hAnsi="Arial" w:cs="Arial"/>
                <w:sz w:val="22"/>
                <w:szCs w:val="22"/>
              </w:rPr>
              <w:t>by the</w:t>
            </w:r>
            <w:r w:rsidR="00C6791E" w:rsidRPr="00C6791E">
              <w:rPr>
                <w:rFonts w:ascii="Arial" w:hAnsi="Arial" w:cs="Arial"/>
                <w:sz w:val="22"/>
                <w:szCs w:val="22"/>
              </w:rPr>
              <w:t xml:space="preserve"> Board before reporting back to NHSE.</w:t>
            </w:r>
          </w:p>
          <w:p w14:paraId="1B565A6D" w14:textId="77777777" w:rsidR="00AE7A63" w:rsidRDefault="00AE7A63" w:rsidP="00AE7A63">
            <w:pPr>
              <w:ind w:right="85"/>
              <w:rPr>
                <w:rFonts w:eastAsia="Times New Roman" w:cs="Arial"/>
                <w:bCs/>
              </w:rPr>
            </w:pPr>
          </w:p>
          <w:p w14:paraId="59A8A18A" w14:textId="7F487FA8" w:rsidR="00AE7A63" w:rsidRDefault="00AE7A63" w:rsidP="00AE7A63">
            <w:pPr>
              <w:ind w:right="85"/>
              <w:rPr>
                <w:rFonts w:eastAsia="Times New Roman" w:cs="Arial"/>
                <w:bCs/>
              </w:rPr>
            </w:pPr>
            <w:r>
              <w:rPr>
                <w:rFonts w:eastAsia="Times New Roman" w:cs="Arial"/>
                <w:bCs/>
              </w:rPr>
              <w:t xml:space="preserve">The Board: </w:t>
            </w:r>
          </w:p>
          <w:p w14:paraId="2F6A9907" w14:textId="5F6F59D6" w:rsidR="00AE7A63" w:rsidRPr="00AE7A63" w:rsidRDefault="00AE7A63" w:rsidP="00AE7A63">
            <w:pPr>
              <w:pStyle w:val="ListParagraph"/>
              <w:numPr>
                <w:ilvl w:val="0"/>
                <w:numId w:val="43"/>
              </w:numPr>
              <w:ind w:left="316" w:right="85" w:hanging="283"/>
              <w:rPr>
                <w:rFonts w:ascii="Arial" w:eastAsia="Times New Roman" w:hAnsi="Arial" w:cs="Arial"/>
                <w:bCs/>
              </w:rPr>
            </w:pPr>
            <w:r w:rsidRPr="00AE7A63">
              <w:rPr>
                <w:rFonts w:ascii="Arial" w:hAnsi="Arial" w:cs="Arial"/>
                <w:bCs/>
              </w:rPr>
              <w:t>received the report and noted the ‘alert’ items and the assurance provided</w:t>
            </w:r>
            <w:r>
              <w:rPr>
                <w:rFonts w:ascii="Arial" w:hAnsi="Arial" w:cs="Arial"/>
                <w:bCs/>
              </w:rPr>
              <w:t>; and</w:t>
            </w:r>
          </w:p>
          <w:p w14:paraId="3144511C" w14:textId="35D708E8" w:rsidR="00AE7A63" w:rsidRPr="00AE7A63" w:rsidRDefault="00AE7A63" w:rsidP="00AE7A63">
            <w:pPr>
              <w:pStyle w:val="ListParagraph"/>
              <w:numPr>
                <w:ilvl w:val="0"/>
                <w:numId w:val="43"/>
              </w:numPr>
              <w:ind w:left="316" w:right="85" w:hanging="283"/>
              <w:rPr>
                <w:rFonts w:ascii="Arial" w:eastAsia="Times New Roman" w:hAnsi="Arial" w:cs="Arial"/>
                <w:bCs/>
              </w:rPr>
            </w:pPr>
            <w:r>
              <w:rPr>
                <w:rFonts w:ascii="Arial" w:hAnsi="Arial" w:cs="Arial"/>
                <w:bCs/>
              </w:rPr>
              <w:t xml:space="preserve">agreed the proposal to retain the HCA bank model and to report this position to </w:t>
            </w:r>
            <w:r w:rsidR="00C6791E">
              <w:rPr>
                <w:rFonts w:ascii="Arial" w:hAnsi="Arial" w:cs="Arial"/>
                <w:bCs/>
              </w:rPr>
              <w:t>NHSE.</w:t>
            </w:r>
          </w:p>
          <w:p w14:paraId="134997E8" w14:textId="77777777" w:rsidR="00AE7A63" w:rsidRPr="00156EB8" w:rsidRDefault="00AE7A63" w:rsidP="00156EB8">
            <w:pPr>
              <w:pStyle w:val="NoSpacing"/>
              <w:tabs>
                <w:tab w:val="left" w:pos="1800"/>
              </w:tabs>
              <w:rPr>
                <w:rFonts w:ascii="Arial" w:hAnsi="Arial" w:cs="Arial"/>
                <w:bCs/>
                <w:sz w:val="22"/>
                <w:szCs w:val="22"/>
              </w:rPr>
            </w:pPr>
          </w:p>
          <w:p w14:paraId="792C4DEB" w14:textId="3E85F17E" w:rsidR="00361818" w:rsidRPr="00946DCC" w:rsidRDefault="00361818" w:rsidP="00361818">
            <w:pPr>
              <w:pStyle w:val="NoSpacing"/>
              <w:tabs>
                <w:tab w:val="left" w:pos="1800"/>
              </w:tabs>
              <w:rPr>
                <w:rFonts w:ascii="Arial" w:hAnsi="Arial" w:cs="Arial"/>
                <w:bCs/>
                <w:sz w:val="22"/>
                <w:szCs w:val="22"/>
              </w:rPr>
            </w:pPr>
            <w:r w:rsidRPr="00190270">
              <w:rPr>
                <w:rFonts w:ascii="Arial" w:hAnsi="Arial" w:cs="Arial"/>
                <w:b/>
                <w:sz w:val="22"/>
                <w:szCs w:val="22"/>
              </w:rPr>
              <w:t xml:space="preserve">Staff survey results and action plan: </w:t>
            </w:r>
            <w:r w:rsidR="00842A48" w:rsidRPr="00842A48">
              <w:rPr>
                <w:rFonts w:ascii="Arial" w:hAnsi="Arial" w:cs="Arial"/>
                <w:bCs/>
                <w:sz w:val="22"/>
                <w:szCs w:val="22"/>
              </w:rPr>
              <w:t xml:space="preserve">BM noted that the report did not reference any actions targeted at specific staff groups or services with outlier results in the staff survey. JA confirmed that the Committee had been assured by the staff survey reporting and that targeted work was taking place with </w:t>
            </w:r>
            <w:r w:rsidR="00850837">
              <w:rPr>
                <w:rFonts w:ascii="Arial" w:hAnsi="Arial" w:cs="Arial"/>
                <w:bCs/>
                <w:sz w:val="22"/>
                <w:szCs w:val="22"/>
              </w:rPr>
              <w:t>Clinical Service Units (</w:t>
            </w:r>
            <w:r w:rsidR="00842A48" w:rsidRPr="00842A48">
              <w:rPr>
                <w:rFonts w:ascii="Arial" w:hAnsi="Arial" w:cs="Arial"/>
                <w:bCs/>
                <w:sz w:val="22"/>
                <w:szCs w:val="22"/>
              </w:rPr>
              <w:t>CSUs</w:t>
            </w:r>
            <w:r w:rsidR="00850837">
              <w:rPr>
                <w:rFonts w:ascii="Arial" w:hAnsi="Arial" w:cs="Arial"/>
                <w:bCs/>
                <w:sz w:val="22"/>
                <w:szCs w:val="22"/>
              </w:rPr>
              <w:t>)</w:t>
            </w:r>
            <w:r w:rsidR="00842A48" w:rsidRPr="00842A48">
              <w:rPr>
                <w:rFonts w:ascii="Arial" w:hAnsi="Arial" w:cs="Arial"/>
                <w:bCs/>
                <w:sz w:val="22"/>
                <w:szCs w:val="22"/>
              </w:rPr>
              <w:t xml:space="preserve"> where outliers had been identified. FL added that localised CSU action plans were in place and fed into the wider Trust action plan. It was also recognised that the Trust should focus on areas of excellence as well as areas requiring improvement</w:t>
            </w:r>
            <w:r w:rsidR="00842A48" w:rsidRPr="00946DCC">
              <w:rPr>
                <w:rFonts w:ascii="Arial" w:hAnsi="Arial" w:cs="Arial"/>
                <w:bCs/>
                <w:sz w:val="22"/>
                <w:szCs w:val="22"/>
              </w:rPr>
              <w:t xml:space="preserve">. </w:t>
            </w:r>
            <w:r w:rsidRPr="00946DCC">
              <w:rPr>
                <w:rFonts w:ascii="Arial" w:hAnsi="Arial" w:cs="Arial"/>
                <w:bCs/>
                <w:sz w:val="22"/>
                <w:szCs w:val="22"/>
              </w:rPr>
              <w:t>The report was received and noted by the Board.</w:t>
            </w:r>
          </w:p>
          <w:p w14:paraId="428D2F4A" w14:textId="77777777" w:rsidR="00361818" w:rsidRPr="00190270" w:rsidRDefault="00361818" w:rsidP="00361818">
            <w:pPr>
              <w:pStyle w:val="NoSpacing"/>
              <w:tabs>
                <w:tab w:val="left" w:pos="1800"/>
              </w:tabs>
              <w:rPr>
                <w:rFonts w:ascii="Arial" w:hAnsi="Arial" w:cs="Arial"/>
                <w:b/>
                <w:sz w:val="22"/>
                <w:szCs w:val="22"/>
              </w:rPr>
            </w:pPr>
          </w:p>
          <w:p w14:paraId="1C71C112" w14:textId="4194F81A" w:rsidR="0081398D" w:rsidRPr="00946DCC" w:rsidRDefault="00361818" w:rsidP="00361818">
            <w:pPr>
              <w:pStyle w:val="NoSpacing"/>
              <w:tabs>
                <w:tab w:val="left" w:pos="1800"/>
              </w:tabs>
              <w:rPr>
                <w:rFonts w:ascii="Arial" w:hAnsi="Arial" w:cs="Arial"/>
                <w:b/>
                <w:sz w:val="22"/>
                <w:szCs w:val="22"/>
              </w:rPr>
            </w:pPr>
            <w:r w:rsidRPr="00946DCC">
              <w:rPr>
                <w:rFonts w:ascii="Arial" w:hAnsi="Arial" w:cs="Arial"/>
                <w:b/>
                <w:sz w:val="22"/>
                <w:szCs w:val="22"/>
              </w:rPr>
              <w:t>Resident Doctor 10 Point Plan – Board Assurance Framework</w:t>
            </w:r>
            <w:r w:rsidRPr="00946DCC">
              <w:rPr>
                <w:rFonts w:ascii="Arial" w:hAnsi="Arial" w:cs="Arial"/>
                <w:bCs/>
                <w:sz w:val="22"/>
                <w:szCs w:val="22"/>
              </w:rPr>
              <w:t>: The report was received and noted by the Board.</w:t>
            </w:r>
          </w:p>
          <w:p w14:paraId="33AD5D59" w14:textId="4ADA71CC" w:rsidR="0081398D" w:rsidRPr="00190270" w:rsidRDefault="0081398D" w:rsidP="0081398D">
            <w:pPr>
              <w:pStyle w:val="NoSpacing"/>
              <w:tabs>
                <w:tab w:val="left" w:pos="1800"/>
              </w:tabs>
              <w:rPr>
                <w:rFonts w:ascii="Arial" w:hAnsi="Arial" w:cs="Arial"/>
                <w:bCs/>
                <w:sz w:val="12"/>
                <w:szCs w:val="12"/>
              </w:rPr>
            </w:pPr>
          </w:p>
        </w:tc>
        <w:tc>
          <w:tcPr>
            <w:tcW w:w="1288" w:type="dxa"/>
          </w:tcPr>
          <w:p w14:paraId="1C171B2E" w14:textId="77777777" w:rsidR="0081398D" w:rsidRDefault="0081398D" w:rsidP="0081398D">
            <w:pPr>
              <w:jc w:val="center"/>
              <w:rPr>
                <w:rFonts w:eastAsia="Times New Roman" w:cs="Arial"/>
                <w:b/>
              </w:rPr>
            </w:pPr>
          </w:p>
          <w:p w14:paraId="1D034088" w14:textId="77777777" w:rsidR="0081398D" w:rsidRDefault="0081398D" w:rsidP="0081398D">
            <w:pPr>
              <w:jc w:val="center"/>
              <w:rPr>
                <w:rFonts w:eastAsia="Times New Roman" w:cs="Arial"/>
                <w:b/>
              </w:rPr>
            </w:pPr>
          </w:p>
          <w:p w14:paraId="510BA4D4" w14:textId="77777777" w:rsidR="0081398D" w:rsidRDefault="0081398D" w:rsidP="0081398D">
            <w:pPr>
              <w:jc w:val="center"/>
              <w:rPr>
                <w:rFonts w:eastAsia="Times New Roman" w:cs="Arial"/>
                <w:b/>
              </w:rPr>
            </w:pPr>
          </w:p>
          <w:p w14:paraId="1CE2F4FA" w14:textId="2DA51F1E" w:rsidR="0081398D" w:rsidRPr="002F7457" w:rsidRDefault="0081398D" w:rsidP="0081398D">
            <w:pPr>
              <w:jc w:val="center"/>
              <w:rPr>
                <w:rFonts w:eastAsia="Times New Roman" w:cs="Arial"/>
                <w:b/>
              </w:rPr>
            </w:pPr>
          </w:p>
        </w:tc>
      </w:tr>
      <w:tr w:rsidR="00361818" w:rsidRPr="00A60B6E" w14:paraId="2B7D3284" w14:textId="77777777" w:rsidTr="00680B52">
        <w:trPr>
          <w:jc w:val="center"/>
        </w:trPr>
        <w:tc>
          <w:tcPr>
            <w:tcW w:w="1320" w:type="dxa"/>
          </w:tcPr>
          <w:p w14:paraId="1FBF177E" w14:textId="2FDE4D08" w:rsidR="00361818" w:rsidRDefault="00361818" w:rsidP="00361818">
            <w:pPr>
              <w:jc w:val="center"/>
              <w:rPr>
                <w:rFonts w:eastAsia="Times New Roman" w:cs="Arial"/>
                <w:b/>
              </w:rPr>
            </w:pPr>
            <w:r>
              <w:rPr>
                <w:rFonts w:eastAsia="Times New Roman" w:cs="Arial"/>
                <w:b/>
              </w:rPr>
              <w:t>Bo.7.26.11</w:t>
            </w:r>
          </w:p>
        </w:tc>
        <w:tc>
          <w:tcPr>
            <w:tcW w:w="7877" w:type="dxa"/>
          </w:tcPr>
          <w:p w14:paraId="1D2795BF" w14:textId="5F77BC73" w:rsidR="00525B15" w:rsidRDefault="00525B15" w:rsidP="00525B15">
            <w:pPr>
              <w:pStyle w:val="NoSpacing"/>
              <w:tabs>
                <w:tab w:val="left" w:pos="1800"/>
              </w:tabs>
              <w:rPr>
                <w:rFonts w:ascii="Arial" w:hAnsi="Arial" w:cs="Arial"/>
                <w:b/>
                <w:sz w:val="22"/>
                <w:szCs w:val="22"/>
              </w:rPr>
            </w:pPr>
            <w:r w:rsidRPr="00525B15">
              <w:rPr>
                <w:rFonts w:ascii="Arial" w:hAnsi="Arial" w:cs="Arial"/>
                <w:b/>
                <w:sz w:val="22"/>
                <w:szCs w:val="22"/>
              </w:rPr>
              <w:t>Nursing &amp; Midwifery Staffing Establishment Review</w:t>
            </w:r>
          </w:p>
          <w:p w14:paraId="11CF7A4A" w14:textId="338E4624" w:rsidR="008762DE" w:rsidRPr="008762DE" w:rsidRDefault="008762DE" w:rsidP="008762DE">
            <w:pPr>
              <w:pStyle w:val="NoSpacing"/>
              <w:tabs>
                <w:tab w:val="left" w:pos="1800"/>
              </w:tabs>
              <w:rPr>
                <w:rFonts w:ascii="Arial" w:hAnsi="Arial" w:cs="Arial"/>
                <w:bCs/>
                <w:sz w:val="22"/>
                <w:szCs w:val="22"/>
              </w:rPr>
            </w:pPr>
            <w:r w:rsidRPr="008762DE">
              <w:rPr>
                <w:rFonts w:ascii="Arial" w:hAnsi="Arial" w:cs="Arial"/>
                <w:bCs/>
                <w:sz w:val="22"/>
                <w:szCs w:val="22"/>
              </w:rPr>
              <w:t xml:space="preserve">KD </w:t>
            </w:r>
            <w:r>
              <w:rPr>
                <w:rFonts w:ascii="Arial" w:hAnsi="Arial" w:cs="Arial"/>
                <w:bCs/>
                <w:sz w:val="22"/>
                <w:szCs w:val="22"/>
              </w:rPr>
              <w:t xml:space="preserve">introduced </w:t>
            </w:r>
            <w:r w:rsidRPr="008762DE">
              <w:rPr>
                <w:rFonts w:ascii="Arial" w:hAnsi="Arial" w:cs="Arial"/>
                <w:bCs/>
                <w:sz w:val="22"/>
                <w:szCs w:val="22"/>
              </w:rPr>
              <w:t>the biannual Nursing and Midwifery Strategic Staffing Review in line with NHS Improvement (2018) and National Quality Board (NQB) (2016; 2018) guidance on safe, sustainable, and productive staffing.</w:t>
            </w:r>
          </w:p>
          <w:p w14:paraId="5F932161" w14:textId="77777777" w:rsidR="008762DE" w:rsidRPr="008762DE" w:rsidRDefault="008762DE" w:rsidP="008762DE">
            <w:pPr>
              <w:pStyle w:val="NoSpacing"/>
              <w:tabs>
                <w:tab w:val="left" w:pos="1800"/>
              </w:tabs>
              <w:rPr>
                <w:rFonts w:ascii="Arial" w:hAnsi="Arial" w:cs="Arial"/>
                <w:bCs/>
                <w:sz w:val="22"/>
                <w:szCs w:val="22"/>
              </w:rPr>
            </w:pPr>
          </w:p>
          <w:p w14:paraId="2A745E6E" w14:textId="109F5818" w:rsidR="008762DE" w:rsidRPr="008762DE" w:rsidRDefault="008762DE" w:rsidP="008762DE">
            <w:pPr>
              <w:pStyle w:val="NoSpacing"/>
              <w:tabs>
                <w:tab w:val="left" w:pos="1800"/>
              </w:tabs>
              <w:rPr>
                <w:rFonts w:ascii="Arial" w:hAnsi="Arial" w:cs="Arial"/>
                <w:bCs/>
                <w:sz w:val="22"/>
                <w:szCs w:val="22"/>
              </w:rPr>
            </w:pPr>
            <w:r w:rsidRPr="008762DE">
              <w:rPr>
                <w:rFonts w:ascii="Arial" w:hAnsi="Arial" w:cs="Arial"/>
                <w:bCs/>
                <w:sz w:val="22"/>
                <w:szCs w:val="22"/>
              </w:rPr>
              <w:t xml:space="preserve">The Chief Nurse’s recommendations for nursing </w:t>
            </w:r>
            <w:r w:rsidR="00850837">
              <w:rPr>
                <w:rFonts w:ascii="Arial" w:hAnsi="Arial" w:cs="Arial"/>
                <w:bCs/>
                <w:sz w:val="22"/>
                <w:szCs w:val="22"/>
              </w:rPr>
              <w:t>we</w:t>
            </w:r>
            <w:r w:rsidRPr="008762DE">
              <w:rPr>
                <w:rFonts w:ascii="Arial" w:hAnsi="Arial" w:cs="Arial"/>
                <w:bCs/>
                <w:sz w:val="22"/>
                <w:szCs w:val="22"/>
              </w:rPr>
              <w:t>re</w:t>
            </w:r>
            <w:r w:rsidR="00850837">
              <w:rPr>
                <w:rFonts w:ascii="Arial" w:hAnsi="Arial" w:cs="Arial"/>
                <w:bCs/>
                <w:sz w:val="22"/>
                <w:szCs w:val="22"/>
              </w:rPr>
              <w:t xml:space="preserve"> as follows</w:t>
            </w:r>
            <w:r w:rsidRPr="008762DE">
              <w:rPr>
                <w:rFonts w:ascii="Arial" w:hAnsi="Arial" w:cs="Arial"/>
                <w:bCs/>
                <w:sz w:val="22"/>
                <w:szCs w:val="22"/>
              </w:rPr>
              <w:t>:</w:t>
            </w:r>
          </w:p>
          <w:p w14:paraId="4D5773C8" w14:textId="77777777" w:rsidR="008762DE" w:rsidRPr="008762DE" w:rsidRDefault="008762DE" w:rsidP="008762DE">
            <w:pPr>
              <w:pStyle w:val="NoSpacing"/>
              <w:tabs>
                <w:tab w:val="left" w:pos="1800"/>
              </w:tabs>
              <w:rPr>
                <w:rFonts w:ascii="Arial" w:hAnsi="Arial" w:cs="Arial"/>
                <w:bCs/>
                <w:sz w:val="22"/>
                <w:szCs w:val="22"/>
              </w:rPr>
            </w:pPr>
          </w:p>
          <w:p w14:paraId="2F01A6FC" w14:textId="77777777" w:rsidR="008762DE" w:rsidRPr="008762DE" w:rsidRDefault="008762DE" w:rsidP="008762DE">
            <w:pPr>
              <w:pStyle w:val="NoSpacing"/>
              <w:tabs>
                <w:tab w:val="left" w:pos="1800"/>
              </w:tabs>
              <w:rPr>
                <w:rFonts w:ascii="Arial" w:hAnsi="Arial" w:cs="Arial"/>
                <w:bCs/>
                <w:sz w:val="22"/>
                <w:szCs w:val="22"/>
              </w:rPr>
            </w:pPr>
            <w:r w:rsidRPr="008762DE">
              <w:rPr>
                <w:rFonts w:ascii="Arial" w:hAnsi="Arial" w:cs="Arial"/>
                <w:bCs/>
                <w:sz w:val="22"/>
                <w:szCs w:val="22"/>
              </w:rPr>
              <w:t>Approve:</w:t>
            </w:r>
          </w:p>
          <w:p w14:paraId="6D6FD787" w14:textId="2F9E978C" w:rsidR="008762DE" w:rsidRPr="008762DE" w:rsidRDefault="008762DE" w:rsidP="008762DE">
            <w:pPr>
              <w:pStyle w:val="NoSpacing"/>
              <w:numPr>
                <w:ilvl w:val="0"/>
                <w:numId w:val="38"/>
              </w:numPr>
              <w:tabs>
                <w:tab w:val="left" w:pos="1800"/>
              </w:tabs>
              <w:rPr>
                <w:rFonts w:ascii="Arial" w:hAnsi="Arial" w:cs="Arial"/>
                <w:bCs/>
                <w:sz w:val="22"/>
                <w:szCs w:val="22"/>
              </w:rPr>
            </w:pPr>
            <w:r w:rsidRPr="008762DE">
              <w:rPr>
                <w:rFonts w:ascii="Arial" w:hAnsi="Arial" w:cs="Arial"/>
                <w:bCs/>
                <w:sz w:val="22"/>
                <w:szCs w:val="22"/>
              </w:rPr>
              <w:t xml:space="preserve">Cost-neutral establishment changes </w:t>
            </w:r>
            <w:r w:rsidR="00B025DB">
              <w:rPr>
                <w:rFonts w:ascii="Arial" w:hAnsi="Arial" w:cs="Arial"/>
                <w:bCs/>
                <w:sz w:val="22"/>
                <w:szCs w:val="22"/>
              </w:rPr>
              <w:t xml:space="preserve">- </w:t>
            </w:r>
            <w:r w:rsidRPr="008762DE">
              <w:rPr>
                <w:rFonts w:ascii="Arial" w:hAnsi="Arial" w:cs="Arial"/>
                <w:bCs/>
                <w:sz w:val="22"/>
                <w:szCs w:val="22"/>
              </w:rPr>
              <w:t>Ward 17 and Ward 33.</w:t>
            </w:r>
          </w:p>
          <w:p w14:paraId="76AC48E8" w14:textId="1B4E55B5" w:rsidR="008762DE" w:rsidRPr="008762DE" w:rsidRDefault="008762DE" w:rsidP="008762DE">
            <w:pPr>
              <w:pStyle w:val="NoSpacing"/>
              <w:numPr>
                <w:ilvl w:val="0"/>
                <w:numId w:val="38"/>
              </w:numPr>
              <w:tabs>
                <w:tab w:val="left" w:pos="1800"/>
              </w:tabs>
              <w:rPr>
                <w:rFonts w:ascii="Arial" w:hAnsi="Arial" w:cs="Arial"/>
                <w:bCs/>
                <w:sz w:val="22"/>
                <w:szCs w:val="22"/>
              </w:rPr>
            </w:pPr>
            <w:r w:rsidRPr="008762DE">
              <w:rPr>
                <w:rFonts w:ascii="Arial" w:hAnsi="Arial" w:cs="Arial"/>
                <w:bCs/>
                <w:sz w:val="22"/>
                <w:szCs w:val="22"/>
              </w:rPr>
              <w:t xml:space="preserve">Workforce reallocation </w:t>
            </w:r>
            <w:r w:rsidR="00B025DB">
              <w:rPr>
                <w:rFonts w:ascii="Arial" w:hAnsi="Arial" w:cs="Arial"/>
                <w:bCs/>
                <w:sz w:val="22"/>
                <w:szCs w:val="22"/>
              </w:rPr>
              <w:t xml:space="preserve">- </w:t>
            </w:r>
            <w:r w:rsidRPr="008762DE">
              <w:rPr>
                <w:rFonts w:ascii="Arial" w:hAnsi="Arial" w:cs="Arial"/>
                <w:bCs/>
                <w:sz w:val="22"/>
                <w:szCs w:val="22"/>
              </w:rPr>
              <w:t>Ward 9 to Ward 6.</w:t>
            </w:r>
          </w:p>
          <w:p w14:paraId="4A75D7A7" w14:textId="15EC42D3" w:rsidR="008762DE" w:rsidRPr="008762DE" w:rsidRDefault="008762DE" w:rsidP="008762DE">
            <w:pPr>
              <w:pStyle w:val="NoSpacing"/>
              <w:numPr>
                <w:ilvl w:val="0"/>
                <w:numId w:val="38"/>
              </w:numPr>
              <w:tabs>
                <w:tab w:val="left" w:pos="1800"/>
              </w:tabs>
              <w:rPr>
                <w:rFonts w:ascii="Arial" w:hAnsi="Arial" w:cs="Arial"/>
                <w:bCs/>
                <w:sz w:val="22"/>
                <w:szCs w:val="22"/>
              </w:rPr>
            </w:pPr>
            <w:r w:rsidRPr="008762DE">
              <w:rPr>
                <w:rFonts w:ascii="Arial" w:hAnsi="Arial" w:cs="Arial"/>
                <w:bCs/>
                <w:sz w:val="22"/>
                <w:szCs w:val="22"/>
              </w:rPr>
              <w:t>Removal of underutilised posts – Ward 27 and Ward 14.</w:t>
            </w:r>
          </w:p>
          <w:p w14:paraId="25DF06C0" w14:textId="77777777" w:rsidR="008762DE" w:rsidRPr="008762DE" w:rsidRDefault="008762DE" w:rsidP="008762DE">
            <w:pPr>
              <w:pStyle w:val="NoSpacing"/>
              <w:tabs>
                <w:tab w:val="left" w:pos="1800"/>
              </w:tabs>
              <w:rPr>
                <w:rFonts w:ascii="Arial" w:hAnsi="Arial" w:cs="Arial"/>
                <w:bCs/>
                <w:sz w:val="22"/>
                <w:szCs w:val="22"/>
              </w:rPr>
            </w:pPr>
          </w:p>
          <w:p w14:paraId="7812A87F" w14:textId="5496A3BE" w:rsidR="008762DE" w:rsidRPr="008762DE" w:rsidRDefault="008762DE" w:rsidP="008762DE">
            <w:pPr>
              <w:pStyle w:val="NoSpacing"/>
              <w:tabs>
                <w:tab w:val="left" w:pos="1800"/>
              </w:tabs>
              <w:rPr>
                <w:rFonts w:ascii="Arial" w:hAnsi="Arial" w:cs="Arial"/>
                <w:bCs/>
                <w:sz w:val="22"/>
                <w:szCs w:val="22"/>
              </w:rPr>
            </w:pPr>
            <w:r w:rsidRPr="008762DE">
              <w:rPr>
                <w:rFonts w:ascii="Arial" w:hAnsi="Arial" w:cs="Arial"/>
                <w:bCs/>
                <w:sz w:val="22"/>
                <w:szCs w:val="22"/>
              </w:rPr>
              <w:t xml:space="preserve">The </w:t>
            </w:r>
            <w:r w:rsidR="00B025DB">
              <w:rPr>
                <w:rFonts w:ascii="Arial" w:hAnsi="Arial" w:cs="Arial"/>
                <w:bCs/>
                <w:sz w:val="22"/>
                <w:szCs w:val="22"/>
              </w:rPr>
              <w:t>Board</w:t>
            </w:r>
            <w:r w:rsidRPr="008762DE">
              <w:rPr>
                <w:rFonts w:ascii="Arial" w:hAnsi="Arial" w:cs="Arial"/>
                <w:bCs/>
                <w:sz w:val="22"/>
                <w:szCs w:val="22"/>
              </w:rPr>
              <w:t xml:space="preserve"> noted the requirement for two further Safer Nursing Care Tool (SNCT) data collection cycles (6 months apart, across 2 distinct seasons) to enable robust, evidence-based decision making. </w:t>
            </w:r>
          </w:p>
          <w:p w14:paraId="6F2A75F6" w14:textId="77777777" w:rsidR="008762DE" w:rsidRPr="008762DE" w:rsidRDefault="008762DE" w:rsidP="008762DE">
            <w:pPr>
              <w:pStyle w:val="NoSpacing"/>
              <w:tabs>
                <w:tab w:val="left" w:pos="1800"/>
              </w:tabs>
              <w:rPr>
                <w:rFonts w:ascii="Arial" w:hAnsi="Arial" w:cs="Arial"/>
                <w:bCs/>
                <w:sz w:val="22"/>
                <w:szCs w:val="22"/>
              </w:rPr>
            </w:pPr>
          </w:p>
          <w:p w14:paraId="7C0EC215" w14:textId="2C625B34" w:rsidR="008762DE" w:rsidRPr="008762DE" w:rsidRDefault="008762DE" w:rsidP="008762DE">
            <w:pPr>
              <w:pStyle w:val="NoSpacing"/>
              <w:tabs>
                <w:tab w:val="left" w:pos="1800"/>
              </w:tabs>
              <w:rPr>
                <w:rFonts w:ascii="Arial" w:hAnsi="Arial" w:cs="Arial"/>
                <w:bCs/>
                <w:sz w:val="22"/>
                <w:szCs w:val="22"/>
              </w:rPr>
            </w:pPr>
            <w:r w:rsidRPr="008762DE">
              <w:rPr>
                <w:rFonts w:ascii="Arial" w:hAnsi="Arial" w:cs="Arial"/>
                <w:bCs/>
                <w:sz w:val="22"/>
                <w:szCs w:val="22"/>
              </w:rPr>
              <w:t>The</w:t>
            </w:r>
            <w:r w:rsidR="00B025DB">
              <w:rPr>
                <w:rFonts w:ascii="Arial" w:hAnsi="Arial" w:cs="Arial"/>
                <w:bCs/>
                <w:sz w:val="22"/>
                <w:szCs w:val="22"/>
              </w:rPr>
              <w:t xml:space="preserve"> Board</w:t>
            </w:r>
            <w:r w:rsidRPr="008762DE">
              <w:rPr>
                <w:rFonts w:ascii="Arial" w:hAnsi="Arial" w:cs="Arial"/>
                <w:bCs/>
                <w:sz w:val="22"/>
                <w:szCs w:val="22"/>
              </w:rPr>
              <w:t xml:space="preserve"> was assured by the report and approved the </w:t>
            </w:r>
            <w:r w:rsidR="00DE63BC">
              <w:rPr>
                <w:rFonts w:ascii="Arial" w:hAnsi="Arial" w:cs="Arial"/>
                <w:bCs/>
                <w:sz w:val="22"/>
                <w:szCs w:val="22"/>
              </w:rPr>
              <w:t xml:space="preserve">Chief Nurse’s </w:t>
            </w:r>
            <w:r w:rsidRPr="008762DE">
              <w:rPr>
                <w:rFonts w:ascii="Arial" w:hAnsi="Arial" w:cs="Arial"/>
                <w:bCs/>
                <w:sz w:val="22"/>
                <w:szCs w:val="22"/>
              </w:rPr>
              <w:t xml:space="preserve">recommendations </w:t>
            </w:r>
            <w:r w:rsidR="00DE63BC">
              <w:rPr>
                <w:rFonts w:ascii="Arial" w:hAnsi="Arial" w:cs="Arial"/>
                <w:bCs/>
                <w:sz w:val="22"/>
                <w:szCs w:val="22"/>
              </w:rPr>
              <w:t>outlined above.</w:t>
            </w:r>
            <w:r w:rsidRPr="008762DE">
              <w:rPr>
                <w:rFonts w:ascii="Arial" w:hAnsi="Arial" w:cs="Arial"/>
                <w:bCs/>
                <w:sz w:val="22"/>
                <w:szCs w:val="22"/>
              </w:rPr>
              <w:t xml:space="preserve"> </w:t>
            </w:r>
            <w:r w:rsidRPr="008762DE">
              <w:rPr>
                <w:rFonts w:ascii="Arial" w:hAnsi="Arial" w:cs="Arial"/>
                <w:bCs/>
                <w:sz w:val="22"/>
                <w:szCs w:val="22"/>
              </w:rPr>
              <w:tab/>
            </w:r>
          </w:p>
          <w:p w14:paraId="1B538D68" w14:textId="77777777" w:rsidR="00525B15" w:rsidRDefault="00525B15" w:rsidP="00525B15">
            <w:pPr>
              <w:pStyle w:val="NoSpacing"/>
              <w:tabs>
                <w:tab w:val="left" w:pos="1800"/>
              </w:tabs>
              <w:rPr>
                <w:rFonts w:ascii="Arial" w:hAnsi="Arial" w:cs="Arial"/>
                <w:bCs/>
                <w:sz w:val="22"/>
                <w:szCs w:val="22"/>
              </w:rPr>
            </w:pPr>
          </w:p>
          <w:p w14:paraId="072CC4BA" w14:textId="77777777" w:rsidR="00735046" w:rsidRDefault="00735046" w:rsidP="00525B15">
            <w:pPr>
              <w:pStyle w:val="NoSpacing"/>
              <w:tabs>
                <w:tab w:val="left" w:pos="1800"/>
              </w:tabs>
              <w:rPr>
                <w:rFonts w:ascii="Arial" w:hAnsi="Arial" w:cs="Arial"/>
                <w:bCs/>
                <w:sz w:val="22"/>
                <w:szCs w:val="22"/>
              </w:rPr>
            </w:pPr>
          </w:p>
          <w:p w14:paraId="6778400D" w14:textId="77777777" w:rsidR="00735046" w:rsidRPr="008762DE" w:rsidRDefault="00735046" w:rsidP="00525B15">
            <w:pPr>
              <w:pStyle w:val="NoSpacing"/>
              <w:tabs>
                <w:tab w:val="left" w:pos="1800"/>
              </w:tabs>
              <w:rPr>
                <w:rFonts w:ascii="Arial" w:hAnsi="Arial" w:cs="Arial"/>
                <w:bCs/>
                <w:sz w:val="22"/>
                <w:szCs w:val="22"/>
              </w:rPr>
            </w:pPr>
          </w:p>
          <w:p w14:paraId="04844B2C" w14:textId="08AAC798" w:rsidR="00525B15" w:rsidRPr="008762DE" w:rsidRDefault="00525B15" w:rsidP="00525B15">
            <w:pPr>
              <w:pStyle w:val="NoSpacing"/>
              <w:tabs>
                <w:tab w:val="left" w:pos="1800"/>
              </w:tabs>
              <w:rPr>
                <w:rFonts w:ascii="Arial" w:hAnsi="Arial" w:cs="Arial"/>
                <w:b/>
                <w:sz w:val="22"/>
                <w:szCs w:val="22"/>
              </w:rPr>
            </w:pPr>
            <w:r w:rsidRPr="008762DE">
              <w:rPr>
                <w:rFonts w:ascii="Arial" w:hAnsi="Arial" w:cs="Arial"/>
                <w:b/>
                <w:sz w:val="22"/>
                <w:szCs w:val="22"/>
              </w:rPr>
              <w:lastRenderedPageBreak/>
              <w:t>Bi-annual Perinatal Workforce Report – June 2026</w:t>
            </w:r>
          </w:p>
          <w:p w14:paraId="45FD2E0C" w14:textId="344FE53E" w:rsidR="002C720E" w:rsidRPr="002C720E" w:rsidRDefault="002C720E" w:rsidP="002C720E">
            <w:pPr>
              <w:ind w:right="85"/>
              <w:rPr>
                <w:rFonts w:eastAsia="Times New Roman" w:cs="Arial"/>
                <w:bCs/>
              </w:rPr>
            </w:pPr>
            <w:r w:rsidRPr="002C720E">
              <w:rPr>
                <w:rFonts w:eastAsia="Times New Roman" w:cs="Arial"/>
                <w:bCs/>
              </w:rPr>
              <w:t xml:space="preserve">KD also presented the bi-annual Perinatal Workforce report which sought to provide assurance that the Trust continues to maintain effective oversight of perinatal workforce planning in accordance with the requirements of the Maternity (Perinatal) Incentive Scheme Year 8. KD highlighted that recent national maternity reviews, including the </w:t>
            </w:r>
            <w:r w:rsidR="00742D69">
              <w:rPr>
                <w:rFonts w:eastAsia="Times New Roman" w:cs="Arial"/>
                <w:bCs/>
              </w:rPr>
              <w:t>Baroness</w:t>
            </w:r>
            <w:r w:rsidR="00742D69" w:rsidRPr="002C720E">
              <w:rPr>
                <w:rFonts w:eastAsia="Times New Roman" w:cs="Arial"/>
                <w:bCs/>
              </w:rPr>
              <w:t xml:space="preserve"> </w:t>
            </w:r>
            <w:r w:rsidRPr="002C720E">
              <w:rPr>
                <w:rFonts w:eastAsia="Times New Roman" w:cs="Arial"/>
                <w:bCs/>
              </w:rPr>
              <w:t xml:space="preserve">Amos Investigation and the Ockenden Review, reinforce the importance of ensuring workforce establishments are sufficient to provide safe, responsive 24/7 care across all professional groups. The pressures described within the workforce report align with these national findings, particularly in relation to consultant obstetric, anaesthetic, neonatal and ward workforce capacity. </w:t>
            </w:r>
          </w:p>
          <w:p w14:paraId="1CDC61D2" w14:textId="77777777" w:rsidR="002C720E" w:rsidRPr="002C720E" w:rsidRDefault="002C720E" w:rsidP="002C720E">
            <w:pPr>
              <w:ind w:right="85"/>
              <w:rPr>
                <w:rFonts w:eastAsia="Times New Roman" w:cs="Arial"/>
                <w:bCs/>
              </w:rPr>
            </w:pPr>
          </w:p>
          <w:p w14:paraId="41285CD8" w14:textId="34895D03" w:rsidR="00842A48" w:rsidRDefault="00842A48" w:rsidP="00842A48">
            <w:pPr>
              <w:ind w:right="85"/>
              <w:rPr>
                <w:rFonts w:eastAsia="Times New Roman" w:cs="Arial"/>
                <w:bCs/>
              </w:rPr>
            </w:pPr>
            <w:r w:rsidRPr="00842A48">
              <w:rPr>
                <w:rFonts w:eastAsia="Times New Roman" w:cs="Arial"/>
                <w:bCs/>
              </w:rPr>
              <w:t>KD advised that</w:t>
            </w:r>
            <w:r>
              <w:rPr>
                <w:rFonts w:eastAsia="Times New Roman" w:cs="Arial"/>
                <w:bCs/>
              </w:rPr>
              <w:t xml:space="preserve"> an</w:t>
            </w:r>
            <w:r w:rsidRPr="00842A48">
              <w:rPr>
                <w:rFonts w:eastAsia="Times New Roman" w:cs="Arial"/>
                <w:bCs/>
              </w:rPr>
              <w:t xml:space="preserve"> immediate action was in place for the neonatal unit to operate only within its commissioned cot allowance, rather than exceeding it, to enable the unit to remain within safe staffing levels.</w:t>
            </w:r>
          </w:p>
          <w:p w14:paraId="28449387" w14:textId="77777777" w:rsidR="00842A48" w:rsidRPr="00842A48" w:rsidRDefault="00842A48" w:rsidP="00842A48">
            <w:pPr>
              <w:ind w:right="85"/>
              <w:rPr>
                <w:rFonts w:eastAsia="Times New Roman" w:cs="Arial"/>
                <w:bCs/>
              </w:rPr>
            </w:pPr>
          </w:p>
          <w:p w14:paraId="4239A663" w14:textId="33C001E7" w:rsidR="00842A48" w:rsidRDefault="00842A48" w:rsidP="00842A48">
            <w:pPr>
              <w:ind w:right="85"/>
              <w:rPr>
                <w:rFonts w:eastAsia="Times New Roman" w:cs="Arial"/>
                <w:bCs/>
              </w:rPr>
            </w:pPr>
            <w:r w:rsidRPr="00842A48">
              <w:rPr>
                <w:rFonts w:eastAsia="Times New Roman" w:cs="Arial"/>
                <w:bCs/>
              </w:rPr>
              <w:t xml:space="preserve">KD noted that the Trust had historically invested in both capital and staffing for the </w:t>
            </w:r>
            <w:r>
              <w:rPr>
                <w:rFonts w:eastAsia="Times New Roman" w:cs="Arial"/>
                <w:bCs/>
              </w:rPr>
              <w:t>maternity department</w:t>
            </w:r>
            <w:r w:rsidRPr="00842A48">
              <w:rPr>
                <w:rFonts w:eastAsia="Times New Roman" w:cs="Arial"/>
                <w:bCs/>
              </w:rPr>
              <w:t>. However, the landscape had changed significantly, and c</w:t>
            </w:r>
            <w:r>
              <w:rPr>
                <w:rFonts w:eastAsia="Times New Roman" w:cs="Arial"/>
                <w:bCs/>
              </w:rPr>
              <w:t>urrent c</w:t>
            </w:r>
            <w:r w:rsidRPr="00842A48">
              <w:rPr>
                <w:rFonts w:eastAsia="Times New Roman" w:cs="Arial"/>
                <w:bCs/>
              </w:rPr>
              <w:t>ommissioning arrangements for maternity services were not sufficiently robust to cover the cost of service delivery. She emphasised the need for the Trust to be in a strong position should national funding become available, with a credible case ready to support any bid and influence decisions about how funding might be allocated.</w:t>
            </w:r>
          </w:p>
          <w:p w14:paraId="33451F71" w14:textId="77777777" w:rsidR="00842A48" w:rsidRDefault="00842A48" w:rsidP="00842A48">
            <w:pPr>
              <w:ind w:right="85"/>
              <w:rPr>
                <w:rFonts w:eastAsia="Times New Roman" w:cs="Arial"/>
                <w:bCs/>
              </w:rPr>
            </w:pPr>
          </w:p>
          <w:p w14:paraId="36DE7329" w14:textId="015C6C93" w:rsidR="00842A48" w:rsidRPr="00842A48" w:rsidRDefault="00842A48" w:rsidP="00842A48">
            <w:pPr>
              <w:ind w:right="85"/>
              <w:rPr>
                <w:rFonts w:eastAsia="Times New Roman" w:cs="Arial"/>
                <w:bCs/>
              </w:rPr>
            </w:pPr>
            <w:r>
              <w:rPr>
                <w:rFonts w:eastAsia="Times New Roman" w:cs="Arial"/>
                <w:bCs/>
              </w:rPr>
              <w:t xml:space="preserve">BR reflected </w:t>
            </w:r>
            <w:r w:rsidRPr="00842A48">
              <w:rPr>
                <w:rFonts w:eastAsia="Times New Roman" w:cs="Arial"/>
                <w:bCs/>
              </w:rPr>
              <w:t>that the Trust had proactively invested in developing a good and outstanding maternity and neonatal service. However, there was a risk that the Trust could be penalised if funding was not made available to support the additional requirements now being placed on services. He highlighted the need to engage with NHSE to ensure this message was understood.</w:t>
            </w:r>
          </w:p>
          <w:p w14:paraId="151AAFF8" w14:textId="77777777" w:rsidR="00842A48" w:rsidRPr="00842A48" w:rsidRDefault="00842A48" w:rsidP="00842A48">
            <w:pPr>
              <w:ind w:right="85"/>
              <w:rPr>
                <w:rFonts w:eastAsia="Times New Roman" w:cs="Arial"/>
                <w:bCs/>
              </w:rPr>
            </w:pPr>
          </w:p>
          <w:p w14:paraId="4534945A" w14:textId="1F1871A3" w:rsidR="00842A48" w:rsidRPr="00842A48" w:rsidRDefault="00842A48" w:rsidP="00842A48">
            <w:pPr>
              <w:ind w:right="85"/>
              <w:rPr>
                <w:rFonts w:eastAsia="Times New Roman" w:cs="Arial"/>
                <w:bCs/>
              </w:rPr>
            </w:pPr>
            <w:r w:rsidRPr="00842A48">
              <w:rPr>
                <w:rFonts w:eastAsia="Times New Roman" w:cs="Arial"/>
                <w:bCs/>
              </w:rPr>
              <w:t xml:space="preserve">BR and KD were clear that the recommendations arising from the Amos and Ockenden reports would carry a cost. It was noted that the Board </w:t>
            </w:r>
            <w:r w:rsidR="00742D69">
              <w:rPr>
                <w:rFonts w:eastAsia="Times New Roman" w:cs="Arial"/>
                <w:bCs/>
              </w:rPr>
              <w:t>may not be able</w:t>
            </w:r>
            <w:r w:rsidRPr="00842A48">
              <w:rPr>
                <w:rFonts w:eastAsia="Times New Roman" w:cs="Arial"/>
                <w:bCs/>
              </w:rPr>
              <w:t xml:space="preserve"> to agree additional investment without national income, which may have implications for the Maternity Incentive Scheme Year 8.</w:t>
            </w:r>
          </w:p>
          <w:p w14:paraId="35B0B389" w14:textId="77777777" w:rsidR="002C720E" w:rsidRPr="002C720E" w:rsidRDefault="002C720E" w:rsidP="002C720E">
            <w:pPr>
              <w:ind w:right="85"/>
              <w:rPr>
                <w:rFonts w:eastAsia="Times New Roman" w:cs="Arial"/>
                <w:bCs/>
                <w:lang w:eastAsia="en-US"/>
              </w:rPr>
            </w:pPr>
          </w:p>
          <w:p w14:paraId="53514215" w14:textId="775BF916" w:rsidR="00842A48" w:rsidRPr="00842A48" w:rsidRDefault="00842A48" w:rsidP="00842A48">
            <w:pPr>
              <w:ind w:right="85"/>
              <w:rPr>
                <w:rFonts w:eastAsia="Times New Roman" w:cs="Arial"/>
                <w:bCs/>
                <w:lang w:eastAsia="en-US"/>
              </w:rPr>
            </w:pPr>
            <w:r w:rsidRPr="00842A48">
              <w:rPr>
                <w:rFonts w:eastAsia="Times New Roman" w:cs="Arial"/>
                <w:bCs/>
                <w:lang w:eastAsia="en-US"/>
              </w:rPr>
              <w:t xml:space="preserve">MP noted that, because of the Trust’s investment, it was able to demonstrate an improvement journey during discussions with Baroness Amos. However, she also noted that poorer experiences in other areas, such as A&amp;E, were a consequence of investment decisions. MP advised that Baroness Amos had not yet met with the Secretary of State but that one of the key messages the investigation team wished to convey was the complexity and challenge of operating in a city such as Bradford, with its diversity and population needs. MP noted that it was positive to hear this recognised and that funding </w:t>
            </w:r>
            <w:r>
              <w:rPr>
                <w:rFonts w:eastAsia="Times New Roman" w:cs="Arial"/>
                <w:bCs/>
                <w:lang w:eastAsia="en-US"/>
              </w:rPr>
              <w:t xml:space="preserve">for organisations </w:t>
            </w:r>
            <w:r w:rsidRPr="00842A48">
              <w:rPr>
                <w:rFonts w:eastAsia="Times New Roman" w:cs="Arial"/>
                <w:bCs/>
                <w:lang w:eastAsia="en-US"/>
              </w:rPr>
              <w:t>needed to reflect population need.</w:t>
            </w:r>
          </w:p>
          <w:p w14:paraId="26A3AAAD" w14:textId="77777777" w:rsidR="004B79D8" w:rsidRDefault="004B79D8" w:rsidP="002C720E">
            <w:pPr>
              <w:ind w:right="85"/>
              <w:rPr>
                <w:rFonts w:eastAsia="Times New Roman" w:cs="Arial"/>
                <w:bCs/>
                <w:lang w:eastAsia="en-US"/>
              </w:rPr>
            </w:pPr>
          </w:p>
          <w:p w14:paraId="2A9E7B91" w14:textId="77777777" w:rsidR="00842A48" w:rsidRPr="00842A48" w:rsidRDefault="00842A48" w:rsidP="00842A48">
            <w:pPr>
              <w:ind w:right="85"/>
              <w:rPr>
                <w:rFonts w:eastAsia="Times New Roman" w:cs="Arial"/>
                <w:bCs/>
                <w:lang w:eastAsia="en-US"/>
              </w:rPr>
            </w:pPr>
            <w:r w:rsidRPr="00842A48">
              <w:rPr>
                <w:rFonts w:eastAsia="Times New Roman" w:cs="Arial"/>
                <w:bCs/>
                <w:lang w:eastAsia="en-US"/>
              </w:rPr>
              <w:t>JB commented that the Trust was in a position where addressing one risk could worsen another, and that the Board needed to understand this. JA agreed, noting that risks were often escalated in isolation and needed to be considered collectively to support risk-assessed decision-making.</w:t>
            </w:r>
          </w:p>
          <w:p w14:paraId="38AFD853" w14:textId="77777777" w:rsidR="00500AF0" w:rsidRDefault="00500AF0" w:rsidP="002C720E">
            <w:pPr>
              <w:ind w:right="85"/>
              <w:rPr>
                <w:rFonts w:ascii="Calibri" w:eastAsia="Times New Roman" w:hAnsi="Calibri" w:cs="Arial"/>
                <w:bCs/>
                <w:lang w:eastAsia="en-US"/>
              </w:rPr>
            </w:pPr>
          </w:p>
          <w:p w14:paraId="71AEAC57" w14:textId="26F779C8" w:rsidR="00842A48" w:rsidRPr="00842A48" w:rsidRDefault="00842A48" w:rsidP="00842A48">
            <w:pPr>
              <w:ind w:right="85"/>
              <w:rPr>
                <w:rFonts w:eastAsia="Times New Roman" w:cs="Arial"/>
                <w:bCs/>
                <w:lang w:eastAsia="en-US"/>
              </w:rPr>
            </w:pPr>
            <w:r w:rsidRPr="00842A48">
              <w:rPr>
                <w:rFonts w:eastAsia="Times New Roman" w:cs="Arial"/>
                <w:bCs/>
                <w:lang w:eastAsia="en-US"/>
              </w:rPr>
              <w:t xml:space="preserve">MP </w:t>
            </w:r>
            <w:r>
              <w:rPr>
                <w:rFonts w:eastAsia="Times New Roman" w:cs="Arial"/>
                <w:bCs/>
                <w:lang w:eastAsia="en-US"/>
              </w:rPr>
              <w:t>referred to sickness absence and a</w:t>
            </w:r>
            <w:r w:rsidRPr="00842A48">
              <w:rPr>
                <w:rFonts w:eastAsia="Times New Roman" w:cs="Arial"/>
                <w:bCs/>
                <w:lang w:eastAsia="en-US"/>
              </w:rPr>
              <w:t xml:space="preserve">sked whether there was a plan to address </w:t>
            </w:r>
            <w:r w:rsidR="00735046">
              <w:rPr>
                <w:rFonts w:eastAsia="Times New Roman" w:cs="Arial"/>
                <w:bCs/>
                <w:lang w:eastAsia="en-US"/>
              </w:rPr>
              <w:t>this</w:t>
            </w:r>
            <w:r w:rsidRPr="00842A48">
              <w:rPr>
                <w:rFonts w:eastAsia="Times New Roman" w:cs="Arial"/>
                <w:bCs/>
                <w:lang w:eastAsia="en-US"/>
              </w:rPr>
              <w:t>. SH advised that long-term sickness was well managed within maternity, but short-term sickness remained a challenge. She noted that th</w:t>
            </w:r>
            <w:r>
              <w:rPr>
                <w:rFonts w:eastAsia="Times New Roman" w:cs="Arial"/>
                <w:bCs/>
                <w:lang w:eastAsia="en-US"/>
              </w:rPr>
              <w:t xml:space="preserve">e </w:t>
            </w:r>
            <w:r>
              <w:rPr>
                <w:rFonts w:eastAsia="Times New Roman" w:cs="Arial"/>
                <w:bCs/>
                <w:lang w:eastAsia="en-US"/>
              </w:rPr>
              <w:lastRenderedPageBreak/>
              <w:t>absence reasons were</w:t>
            </w:r>
            <w:r w:rsidRPr="00842A48">
              <w:rPr>
                <w:rFonts w:eastAsia="Times New Roman" w:cs="Arial"/>
                <w:bCs/>
                <w:lang w:eastAsia="en-US"/>
              </w:rPr>
              <w:t xml:space="preserve"> often linked to home circumstances rather than work-related stress. The service would review flexible working requests and consider how sickness absence could be improved while managing staff expectations. SH hoped that the new sickness absence policy would provide further support.</w:t>
            </w:r>
          </w:p>
          <w:p w14:paraId="2D116372" w14:textId="77777777" w:rsidR="00842A48" w:rsidRPr="00500AF0" w:rsidRDefault="00842A48" w:rsidP="002C720E">
            <w:pPr>
              <w:ind w:right="85"/>
              <w:rPr>
                <w:rFonts w:eastAsia="Times New Roman" w:cs="Arial"/>
                <w:bCs/>
                <w:lang w:eastAsia="en-US"/>
              </w:rPr>
            </w:pPr>
          </w:p>
          <w:p w14:paraId="516A1C4A" w14:textId="77777777" w:rsidR="004B79D8" w:rsidRDefault="00842A48" w:rsidP="00842A48">
            <w:pPr>
              <w:ind w:right="85"/>
              <w:rPr>
                <w:rFonts w:eastAsia="Times New Roman" w:cs="Arial"/>
                <w:bCs/>
                <w:lang w:eastAsia="en-US"/>
              </w:rPr>
            </w:pPr>
            <w:r w:rsidRPr="00842A48">
              <w:rPr>
                <w:rFonts w:eastAsia="Times New Roman" w:cs="Arial"/>
                <w:bCs/>
                <w:lang w:eastAsia="en-US"/>
              </w:rPr>
              <w:t>SH also highlighted challenges relating to resident doctors, who were often rotated onto the maternity unit with limited experience, adding further pressure to the service. This risk was reflected on the risk register. SH also noted that recent reports may reduce the number of resident doctors choosing obstetrics and gynaecology as a career.</w:t>
            </w:r>
          </w:p>
          <w:p w14:paraId="37F0FADF" w14:textId="77777777" w:rsidR="00842A48" w:rsidRDefault="00842A48" w:rsidP="00735046">
            <w:pPr>
              <w:ind w:right="85"/>
              <w:rPr>
                <w:rFonts w:ascii="Calibri" w:eastAsia="Times New Roman" w:hAnsi="Calibri" w:cs="Arial"/>
                <w:bCs/>
                <w:lang w:eastAsia="en-US"/>
              </w:rPr>
            </w:pPr>
          </w:p>
          <w:p w14:paraId="23E8BBFC" w14:textId="77777777" w:rsidR="00735046" w:rsidRPr="00A3333F" w:rsidRDefault="00842A48" w:rsidP="00735046">
            <w:pPr>
              <w:rPr>
                <w:rFonts w:cs="Arial"/>
              </w:rPr>
            </w:pPr>
            <w:r>
              <w:rPr>
                <w:rFonts w:eastAsia="Times New Roman" w:cs="Arial"/>
                <w:bCs/>
              </w:rPr>
              <w:t>With regards to the recommendations in the paper,</w:t>
            </w:r>
            <w:r w:rsidR="00735046">
              <w:rPr>
                <w:rFonts w:eastAsia="Times New Roman" w:cs="Arial"/>
                <w:bCs/>
              </w:rPr>
              <w:t xml:space="preserve"> the Board was assured that </w:t>
            </w:r>
            <w:r w:rsidR="00735046" w:rsidRPr="00A3333F">
              <w:rPr>
                <w:rFonts w:cs="Arial"/>
              </w:rPr>
              <w:t>the Trust has effective arrangements in place for monitoring perinatal workforce capacity, risks and mitigations, in line with the requirements of the Maternity (Perinatal) Incentive Scheme Year 8.</w:t>
            </w:r>
          </w:p>
          <w:p w14:paraId="798018B7" w14:textId="77777777" w:rsidR="00735046" w:rsidRDefault="00735046" w:rsidP="00842A48">
            <w:pPr>
              <w:ind w:right="85"/>
              <w:rPr>
                <w:rFonts w:eastAsia="Times New Roman" w:cs="Arial"/>
                <w:bCs/>
              </w:rPr>
            </w:pPr>
          </w:p>
          <w:p w14:paraId="0E8CD2B7" w14:textId="7D2F34F1" w:rsidR="00735046" w:rsidRDefault="00735046" w:rsidP="00842A48">
            <w:pPr>
              <w:ind w:right="85"/>
              <w:rPr>
                <w:rFonts w:eastAsia="Times New Roman" w:cs="Arial"/>
                <w:bCs/>
              </w:rPr>
            </w:pPr>
            <w:r>
              <w:rPr>
                <w:rFonts w:eastAsia="Times New Roman" w:cs="Arial"/>
                <w:bCs/>
              </w:rPr>
              <w:t>It was</w:t>
            </w:r>
            <w:r w:rsidR="00842A48" w:rsidRPr="00842A48">
              <w:rPr>
                <w:rFonts w:eastAsia="Times New Roman" w:cs="Arial"/>
                <w:bCs/>
              </w:rPr>
              <w:t xml:space="preserve"> noted that the Board </w:t>
            </w:r>
            <w:r w:rsidR="00742D69">
              <w:rPr>
                <w:rFonts w:eastAsia="Times New Roman" w:cs="Arial"/>
                <w:bCs/>
              </w:rPr>
              <w:t>was not being asked to</w:t>
            </w:r>
            <w:r w:rsidR="00842A48" w:rsidRPr="00842A48">
              <w:rPr>
                <w:rFonts w:eastAsia="Times New Roman" w:cs="Arial"/>
                <w:bCs/>
              </w:rPr>
              <w:t xml:space="preserve"> approve additional investment at this stage and that proposals would need to progress through the appropriate governance routes. However, the Board was assured that appropriate arrangements were in place to enable the required business cases to progress. </w:t>
            </w:r>
          </w:p>
          <w:p w14:paraId="026C25FA" w14:textId="77777777" w:rsidR="00735046" w:rsidRDefault="00735046" w:rsidP="00842A48">
            <w:pPr>
              <w:ind w:right="85"/>
              <w:rPr>
                <w:rFonts w:eastAsia="Times New Roman" w:cs="Arial"/>
                <w:bCs/>
              </w:rPr>
            </w:pPr>
          </w:p>
          <w:p w14:paraId="32D509BD" w14:textId="4B7C80F5" w:rsidR="00842A48" w:rsidRPr="00842A48" w:rsidRDefault="00842A48" w:rsidP="00842A48">
            <w:pPr>
              <w:ind w:right="85"/>
              <w:rPr>
                <w:rFonts w:eastAsia="Times New Roman" w:cs="Arial"/>
                <w:bCs/>
              </w:rPr>
            </w:pPr>
            <w:r w:rsidRPr="00842A48">
              <w:rPr>
                <w:rFonts w:eastAsia="Times New Roman" w:cs="Arial"/>
                <w:bCs/>
              </w:rPr>
              <w:t>BM thanked the maternity team for its approach, which demonstrated clear and considered thinking.</w:t>
            </w:r>
          </w:p>
          <w:p w14:paraId="00F50ED3" w14:textId="792B2405" w:rsidR="00842A48" w:rsidRPr="002C720E" w:rsidRDefault="00842A48" w:rsidP="00842A48">
            <w:pPr>
              <w:ind w:right="85"/>
              <w:rPr>
                <w:rFonts w:ascii="Calibri" w:eastAsia="Times New Roman" w:hAnsi="Calibri" w:cs="Arial"/>
                <w:bCs/>
                <w:lang w:eastAsia="en-US"/>
              </w:rPr>
            </w:pPr>
          </w:p>
        </w:tc>
        <w:tc>
          <w:tcPr>
            <w:tcW w:w="1288" w:type="dxa"/>
          </w:tcPr>
          <w:p w14:paraId="54466428" w14:textId="77777777" w:rsidR="00361818" w:rsidRDefault="00361818" w:rsidP="00361818">
            <w:pPr>
              <w:jc w:val="center"/>
              <w:rPr>
                <w:rFonts w:eastAsia="Times New Roman" w:cs="Arial"/>
                <w:b/>
              </w:rPr>
            </w:pPr>
          </w:p>
        </w:tc>
      </w:tr>
      <w:tr w:rsidR="0081398D" w:rsidRPr="00A60B6E" w14:paraId="22619EF5" w14:textId="77777777" w:rsidTr="003665BE">
        <w:trPr>
          <w:jc w:val="center"/>
        </w:trPr>
        <w:tc>
          <w:tcPr>
            <w:tcW w:w="10485" w:type="dxa"/>
            <w:gridSpan w:val="3"/>
            <w:shd w:val="clear" w:color="auto" w:fill="D9D9D9" w:themeFill="background1" w:themeFillShade="D9"/>
          </w:tcPr>
          <w:p w14:paraId="53133192" w14:textId="2A33824B" w:rsidR="0081398D" w:rsidRPr="00443227" w:rsidRDefault="0081398D" w:rsidP="0081398D">
            <w:pPr>
              <w:rPr>
                <w:rFonts w:eastAsia="Times New Roman" w:cs="Arial"/>
                <w:b/>
              </w:rPr>
            </w:pPr>
            <w:r w:rsidRPr="00443227">
              <w:rPr>
                <w:rFonts w:eastAsia="Times New Roman" w:cs="Arial"/>
                <w:b/>
              </w:rPr>
              <w:lastRenderedPageBreak/>
              <w:t xml:space="preserve">Section </w:t>
            </w:r>
            <w:r>
              <w:rPr>
                <w:rFonts w:eastAsia="Times New Roman" w:cs="Arial"/>
                <w:b/>
              </w:rPr>
              <w:t>5:</w:t>
            </w:r>
            <w:r w:rsidRPr="00443227">
              <w:rPr>
                <w:rFonts w:eastAsia="Times New Roman" w:cs="Arial"/>
                <w:b/>
              </w:rPr>
              <w:t xml:space="preserve">  </w:t>
            </w:r>
            <w:r>
              <w:rPr>
                <w:rFonts w:eastAsia="Times New Roman" w:cs="Arial"/>
                <w:b/>
              </w:rPr>
              <w:t>Finance and Performance</w:t>
            </w:r>
          </w:p>
        </w:tc>
      </w:tr>
      <w:tr w:rsidR="00525B15" w:rsidRPr="00A60B6E" w14:paraId="7CE8909F" w14:textId="77777777" w:rsidTr="00680B52">
        <w:trPr>
          <w:trHeight w:val="297"/>
          <w:jc w:val="center"/>
        </w:trPr>
        <w:tc>
          <w:tcPr>
            <w:tcW w:w="1320" w:type="dxa"/>
            <w:tcBorders>
              <w:top w:val="single" w:sz="4" w:space="0" w:color="auto"/>
              <w:left w:val="single" w:sz="4" w:space="0" w:color="auto"/>
              <w:bottom w:val="single" w:sz="4" w:space="0" w:color="auto"/>
              <w:right w:val="single" w:sz="4" w:space="0" w:color="auto"/>
            </w:tcBorders>
          </w:tcPr>
          <w:p w14:paraId="161BEC95" w14:textId="618D08AE" w:rsidR="00525B15" w:rsidRPr="002C5081" w:rsidRDefault="00525B15" w:rsidP="00525B15">
            <w:pPr>
              <w:rPr>
                <w:rFonts w:eastAsia="Times New Roman" w:cs="Arial"/>
                <w:b/>
              </w:rPr>
            </w:pPr>
            <w:r>
              <w:rPr>
                <w:rFonts w:eastAsia="Times New Roman" w:cs="Arial"/>
                <w:b/>
              </w:rPr>
              <w:t>Bo.7.26.12</w:t>
            </w:r>
          </w:p>
        </w:tc>
        <w:tc>
          <w:tcPr>
            <w:tcW w:w="7877" w:type="dxa"/>
            <w:tcBorders>
              <w:top w:val="single" w:sz="4" w:space="0" w:color="auto"/>
              <w:left w:val="single" w:sz="4" w:space="0" w:color="auto"/>
              <w:bottom w:val="single" w:sz="4" w:space="0" w:color="auto"/>
              <w:right w:val="single" w:sz="4" w:space="0" w:color="auto"/>
            </w:tcBorders>
          </w:tcPr>
          <w:p w14:paraId="773623C0" w14:textId="2E6D315F" w:rsidR="00525B15" w:rsidRDefault="00525B15" w:rsidP="00525B15">
            <w:pPr>
              <w:rPr>
                <w:rFonts w:eastAsia="Times New Roman" w:cs="Arial"/>
                <w:bCs/>
              </w:rPr>
            </w:pPr>
            <w:r w:rsidRPr="000838A9">
              <w:rPr>
                <w:rFonts w:eastAsia="Times New Roman" w:cs="Arial"/>
                <w:b/>
              </w:rPr>
              <w:t>Report from the Chair of the Finance and Performance Committee:</w:t>
            </w:r>
            <w:r>
              <w:rPr>
                <w:rFonts w:eastAsia="Times New Roman" w:cs="Arial"/>
                <w:b/>
              </w:rPr>
              <w:t xml:space="preserve"> June and July 2026</w:t>
            </w:r>
          </w:p>
          <w:p w14:paraId="6D0C17B4" w14:textId="39E4B2A5" w:rsidR="00BE24D3" w:rsidRDefault="00BE24D3" w:rsidP="00BE24D3">
            <w:pPr>
              <w:ind w:right="85"/>
              <w:rPr>
                <w:rFonts w:cs="Arial"/>
                <w:bCs/>
              </w:rPr>
            </w:pPr>
            <w:r>
              <w:rPr>
                <w:rFonts w:cs="Arial"/>
                <w:bCs/>
              </w:rPr>
              <w:t>BM</w:t>
            </w:r>
            <w:r w:rsidRPr="00156EB8">
              <w:rPr>
                <w:rFonts w:cs="Arial"/>
                <w:bCs/>
              </w:rPr>
              <w:t xml:space="preserve"> gave an overview of the report from the</w:t>
            </w:r>
            <w:r>
              <w:rPr>
                <w:rFonts w:cs="Arial"/>
                <w:bCs/>
              </w:rPr>
              <w:t xml:space="preserve"> Finance and Performance</w:t>
            </w:r>
            <w:r w:rsidRPr="00156EB8">
              <w:rPr>
                <w:rFonts w:cs="Arial"/>
                <w:bCs/>
              </w:rPr>
              <w:t xml:space="preserve"> Committee meetings held in June and July 2026. The report alerted the Board to several key issues:</w:t>
            </w:r>
          </w:p>
          <w:p w14:paraId="5980632E" w14:textId="3D0E55D7" w:rsidR="00842A48" w:rsidRPr="00842A48" w:rsidRDefault="00842A48" w:rsidP="00842A48">
            <w:pPr>
              <w:pStyle w:val="ListParagraph"/>
              <w:numPr>
                <w:ilvl w:val="0"/>
                <w:numId w:val="38"/>
              </w:numPr>
              <w:ind w:right="85"/>
              <w:rPr>
                <w:rFonts w:ascii="Arial" w:hAnsi="Arial" w:cs="Arial"/>
                <w:bCs/>
              </w:rPr>
            </w:pPr>
            <w:r w:rsidRPr="00842A48">
              <w:rPr>
                <w:rFonts w:ascii="Arial" w:hAnsi="Arial" w:cs="Arial"/>
                <w:bCs/>
              </w:rPr>
              <w:t>The meeting held the previous day discussed the need to ensure that the AAA reports appropriately reflect the assurance provided in relation to both processes and delivery.</w:t>
            </w:r>
          </w:p>
          <w:p w14:paraId="253857DB" w14:textId="0DC44405" w:rsidR="00BE24D3" w:rsidRDefault="00842A48" w:rsidP="00842A48">
            <w:pPr>
              <w:pStyle w:val="ListParagraph"/>
              <w:numPr>
                <w:ilvl w:val="0"/>
                <w:numId w:val="38"/>
              </w:numPr>
              <w:ind w:right="85"/>
              <w:rPr>
                <w:rFonts w:ascii="Arial" w:hAnsi="Arial" w:cs="Arial"/>
                <w:bCs/>
              </w:rPr>
            </w:pPr>
            <w:r w:rsidRPr="00842A48">
              <w:rPr>
                <w:rFonts w:ascii="Arial" w:hAnsi="Arial" w:cs="Arial"/>
                <w:bCs/>
              </w:rPr>
              <w:t>The Committee had held increasingly positive and detailed discussions on estates issues, supported by improved papers presented in relation to Estates and Facilities.</w:t>
            </w:r>
          </w:p>
          <w:p w14:paraId="26474036" w14:textId="77777777" w:rsidR="00B91885" w:rsidRDefault="00B91885" w:rsidP="00B91885">
            <w:pPr>
              <w:ind w:right="85"/>
              <w:rPr>
                <w:rFonts w:cs="Arial"/>
                <w:bCs/>
              </w:rPr>
            </w:pPr>
          </w:p>
          <w:p w14:paraId="070675A0" w14:textId="77777777" w:rsidR="00B91885" w:rsidRDefault="00B91885" w:rsidP="00B91885">
            <w:pPr>
              <w:ind w:right="85"/>
              <w:rPr>
                <w:rFonts w:eastAsia="Times New Roman" w:cs="Arial"/>
                <w:bCs/>
              </w:rPr>
            </w:pPr>
            <w:r>
              <w:rPr>
                <w:rFonts w:eastAsia="Times New Roman" w:cs="Arial"/>
                <w:bCs/>
              </w:rPr>
              <w:t xml:space="preserve">The Board </w:t>
            </w:r>
            <w:r>
              <w:rPr>
                <w:rFonts w:cs="Arial"/>
                <w:bCs/>
              </w:rPr>
              <w:t>received the report and noted the ‘alert’ items and the assurance provided.</w:t>
            </w:r>
          </w:p>
          <w:p w14:paraId="166BE469" w14:textId="77777777" w:rsidR="00525B15" w:rsidRPr="00BE24D3" w:rsidRDefault="00525B15" w:rsidP="00BE24D3">
            <w:pPr>
              <w:pStyle w:val="ListParagraph"/>
              <w:ind w:left="360" w:right="85"/>
              <w:rPr>
                <w:rFonts w:cs="Arial"/>
                <w:bCs/>
              </w:rPr>
            </w:pPr>
          </w:p>
          <w:p w14:paraId="39F89389" w14:textId="77777777" w:rsidR="00BE24D3" w:rsidRPr="00842A48" w:rsidRDefault="00525B15" w:rsidP="00BE24D3">
            <w:pPr>
              <w:pStyle w:val="NoSpacing"/>
              <w:tabs>
                <w:tab w:val="left" w:pos="1800"/>
              </w:tabs>
              <w:rPr>
                <w:rFonts w:ascii="Arial" w:hAnsi="Arial" w:cs="Arial"/>
                <w:b/>
                <w:sz w:val="22"/>
                <w:szCs w:val="22"/>
              </w:rPr>
            </w:pPr>
            <w:r w:rsidRPr="00842A48">
              <w:rPr>
                <w:rFonts w:ascii="Arial" w:hAnsi="Arial" w:cs="Arial"/>
                <w:b/>
                <w:sz w:val="22"/>
                <w:szCs w:val="22"/>
              </w:rPr>
              <w:t xml:space="preserve">Integrated Dashboard: </w:t>
            </w:r>
            <w:r w:rsidR="00BE24D3" w:rsidRPr="00842A48">
              <w:rPr>
                <w:rFonts w:ascii="Arial" w:hAnsi="Arial" w:cs="Arial"/>
                <w:bCs/>
                <w:sz w:val="22"/>
                <w:szCs w:val="22"/>
              </w:rPr>
              <w:t>The report was received and noted by the Board.</w:t>
            </w:r>
          </w:p>
          <w:p w14:paraId="2B556BC3" w14:textId="77777777" w:rsidR="00525B15" w:rsidRPr="00842A48" w:rsidRDefault="00525B15" w:rsidP="00525B15">
            <w:pPr>
              <w:rPr>
                <w:rFonts w:cs="Arial"/>
              </w:rPr>
            </w:pPr>
          </w:p>
          <w:p w14:paraId="3D1CC5F2" w14:textId="0BD062B9" w:rsidR="00525B15" w:rsidRPr="00842A48" w:rsidRDefault="00525B15" w:rsidP="00BE24D3">
            <w:pPr>
              <w:pStyle w:val="NoSpacing"/>
              <w:tabs>
                <w:tab w:val="left" w:pos="1800"/>
              </w:tabs>
              <w:rPr>
                <w:rFonts w:ascii="Arial" w:hAnsi="Arial" w:cs="Arial"/>
                <w:bCs/>
                <w:sz w:val="22"/>
                <w:szCs w:val="22"/>
              </w:rPr>
            </w:pPr>
            <w:r w:rsidRPr="00842A48">
              <w:rPr>
                <w:rFonts w:ascii="Arial" w:hAnsi="Arial" w:cs="Arial"/>
                <w:b/>
                <w:sz w:val="22"/>
                <w:szCs w:val="22"/>
              </w:rPr>
              <w:t>Finance Report:</w:t>
            </w:r>
            <w:r w:rsidRPr="00842A48">
              <w:rPr>
                <w:rFonts w:ascii="Arial" w:hAnsi="Arial" w:cs="Arial"/>
                <w:bCs/>
                <w:sz w:val="22"/>
                <w:szCs w:val="22"/>
              </w:rPr>
              <w:t xml:space="preserve"> </w:t>
            </w:r>
            <w:r w:rsidR="00BE24D3" w:rsidRPr="00842A48">
              <w:rPr>
                <w:rFonts w:ascii="Arial" w:hAnsi="Arial" w:cs="Arial"/>
                <w:bCs/>
                <w:sz w:val="22"/>
                <w:szCs w:val="22"/>
              </w:rPr>
              <w:t>The report was received and noted by the Board.</w:t>
            </w:r>
          </w:p>
          <w:p w14:paraId="23218257" w14:textId="06D7DA59" w:rsidR="00525B15" w:rsidRPr="00842A48" w:rsidRDefault="00525B15" w:rsidP="00525B15">
            <w:pPr>
              <w:rPr>
                <w:rFonts w:eastAsia="Times New Roman" w:cs="Arial"/>
                <w:b/>
              </w:rPr>
            </w:pPr>
          </w:p>
          <w:p w14:paraId="4CF67A20" w14:textId="70B4F49A" w:rsidR="00525B15" w:rsidRPr="00842A48" w:rsidRDefault="00525B15" w:rsidP="00842A48">
            <w:pPr>
              <w:pStyle w:val="NoSpacing"/>
              <w:tabs>
                <w:tab w:val="left" w:pos="1800"/>
              </w:tabs>
              <w:rPr>
                <w:rFonts w:ascii="Arial" w:hAnsi="Arial" w:cs="Arial"/>
                <w:b/>
                <w:sz w:val="22"/>
                <w:szCs w:val="22"/>
              </w:rPr>
            </w:pPr>
            <w:r w:rsidRPr="00842A48">
              <w:rPr>
                <w:rFonts w:ascii="Arial" w:hAnsi="Arial" w:cs="Arial"/>
                <w:b/>
                <w:sz w:val="22"/>
                <w:szCs w:val="22"/>
              </w:rPr>
              <w:t xml:space="preserve">Performance Report: </w:t>
            </w:r>
            <w:r w:rsidR="00BE24D3" w:rsidRPr="00842A48">
              <w:rPr>
                <w:rFonts w:ascii="Arial" w:hAnsi="Arial" w:cs="Arial"/>
                <w:bCs/>
                <w:sz w:val="22"/>
                <w:szCs w:val="22"/>
              </w:rPr>
              <w:t>The report was received and noted by the Board.</w:t>
            </w:r>
          </w:p>
          <w:p w14:paraId="5AC8D391" w14:textId="77777777" w:rsidR="00525B15" w:rsidRPr="00842A48" w:rsidRDefault="00525B15" w:rsidP="00525B15">
            <w:pPr>
              <w:rPr>
                <w:rFonts w:eastAsia="Times New Roman" w:cs="Arial"/>
                <w:b/>
              </w:rPr>
            </w:pPr>
          </w:p>
          <w:p w14:paraId="61B4ABDD" w14:textId="77777777" w:rsidR="00BE24D3" w:rsidRPr="00842A48" w:rsidRDefault="00525B15" w:rsidP="00BE24D3">
            <w:pPr>
              <w:pStyle w:val="NoSpacing"/>
              <w:tabs>
                <w:tab w:val="left" w:pos="1800"/>
              </w:tabs>
              <w:rPr>
                <w:rFonts w:ascii="Arial" w:hAnsi="Arial" w:cs="Arial"/>
                <w:b/>
                <w:sz w:val="22"/>
                <w:szCs w:val="22"/>
              </w:rPr>
            </w:pPr>
            <w:r w:rsidRPr="00842A48">
              <w:rPr>
                <w:rFonts w:ascii="Arial" w:hAnsi="Arial" w:cs="Arial"/>
                <w:b/>
                <w:sz w:val="22"/>
                <w:szCs w:val="22"/>
              </w:rPr>
              <w:t>Annual Health &amp; Safety Report</w:t>
            </w:r>
            <w:r w:rsidR="00BE24D3" w:rsidRPr="00842A48">
              <w:rPr>
                <w:rFonts w:ascii="Arial" w:hAnsi="Arial" w:cs="Arial"/>
                <w:b/>
                <w:sz w:val="22"/>
                <w:szCs w:val="22"/>
              </w:rPr>
              <w:t xml:space="preserve">: </w:t>
            </w:r>
            <w:r w:rsidR="00BE24D3" w:rsidRPr="00842A48">
              <w:rPr>
                <w:rFonts w:ascii="Arial" w:hAnsi="Arial" w:cs="Arial"/>
                <w:bCs/>
                <w:sz w:val="22"/>
                <w:szCs w:val="22"/>
              </w:rPr>
              <w:t>The report was received and noted by the Board.</w:t>
            </w:r>
          </w:p>
          <w:p w14:paraId="3E8B73DC" w14:textId="6B3222E3" w:rsidR="00525B15" w:rsidRPr="00842A48" w:rsidRDefault="00525B15" w:rsidP="00525B15">
            <w:pPr>
              <w:rPr>
                <w:rFonts w:eastAsia="Times New Roman" w:cs="Arial"/>
                <w:b/>
              </w:rPr>
            </w:pPr>
          </w:p>
          <w:p w14:paraId="2568BF02" w14:textId="77777777" w:rsidR="00BE24D3" w:rsidRPr="00842A48" w:rsidRDefault="00525B15" w:rsidP="00BE24D3">
            <w:pPr>
              <w:pStyle w:val="NoSpacing"/>
              <w:tabs>
                <w:tab w:val="left" w:pos="1800"/>
              </w:tabs>
              <w:rPr>
                <w:rFonts w:ascii="Arial" w:hAnsi="Arial" w:cs="Arial"/>
                <w:b/>
                <w:sz w:val="22"/>
                <w:szCs w:val="22"/>
              </w:rPr>
            </w:pPr>
            <w:r w:rsidRPr="00842A48">
              <w:rPr>
                <w:rFonts w:ascii="Arial" w:hAnsi="Arial" w:cs="Arial"/>
                <w:b/>
                <w:sz w:val="22"/>
                <w:szCs w:val="22"/>
              </w:rPr>
              <w:t>Annual Fire Safety Report</w:t>
            </w:r>
            <w:r w:rsidR="00BE24D3" w:rsidRPr="00842A48">
              <w:rPr>
                <w:rFonts w:ascii="Arial" w:hAnsi="Arial" w:cs="Arial"/>
                <w:b/>
                <w:sz w:val="22"/>
                <w:szCs w:val="22"/>
              </w:rPr>
              <w:t xml:space="preserve">: </w:t>
            </w:r>
            <w:r w:rsidR="00BE24D3" w:rsidRPr="00842A48">
              <w:rPr>
                <w:rFonts w:ascii="Arial" w:hAnsi="Arial" w:cs="Arial"/>
                <w:bCs/>
                <w:sz w:val="22"/>
                <w:szCs w:val="22"/>
              </w:rPr>
              <w:t>The report was received and noted by the Board.</w:t>
            </w:r>
          </w:p>
          <w:p w14:paraId="06E89458" w14:textId="3E746E98" w:rsidR="00525B15" w:rsidRPr="00842A48" w:rsidRDefault="00525B15" w:rsidP="00525B15">
            <w:pPr>
              <w:rPr>
                <w:rFonts w:eastAsia="Times New Roman" w:cs="Arial"/>
                <w:b/>
              </w:rPr>
            </w:pPr>
          </w:p>
          <w:p w14:paraId="251F6A70" w14:textId="77777777" w:rsidR="00BE24D3" w:rsidRPr="00842A48" w:rsidRDefault="00525B15" w:rsidP="00BE24D3">
            <w:pPr>
              <w:pStyle w:val="NoSpacing"/>
              <w:tabs>
                <w:tab w:val="left" w:pos="1800"/>
              </w:tabs>
              <w:rPr>
                <w:rFonts w:ascii="Arial" w:hAnsi="Arial" w:cs="Arial"/>
                <w:b/>
                <w:sz w:val="22"/>
                <w:szCs w:val="22"/>
              </w:rPr>
            </w:pPr>
            <w:r w:rsidRPr="00842A48">
              <w:rPr>
                <w:rFonts w:ascii="Arial" w:hAnsi="Arial" w:cs="Arial"/>
                <w:b/>
                <w:sz w:val="22"/>
                <w:szCs w:val="22"/>
              </w:rPr>
              <w:t>Anchor Institution</w:t>
            </w:r>
            <w:r w:rsidR="00BE24D3" w:rsidRPr="00842A48">
              <w:rPr>
                <w:rFonts w:ascii="Arial" w:hAnsi="Arial" w:cs="Arial"/>
                <w:b/>
                <w:sz w:val="22"/>
                <w:szCs w:val="22"/>
              </w:rPr>
              <w:t xml:space="preserve">: </w:t>
            </w:r>
            <w:r w:rsidR="00BE24D3" w:rsidRPr="00842A48">
              <w:rPr>
                <w:rFonts w:ascii="Arial" w:hAnsi="Arial" w:cs="Arial"/>
                <w:bCs/>
                <w:sz w:val="22"/>
                <w:szCs w:val="22"/>
              </w:rPr>
              <w:t>The report was received and noted by the Board.</w:t>
            </w:r>
          </w:p>
          <w:p w14:paraId="53A4AFC7" w14:textId="77777777" w:rsidR="00525B15" w:rsidRPr="00842A48" w:rsidRDefault="00525B15" w:rsidP="00525B15">
            <w:pPr>
              <w:rPr>
                <w:rFonts w:eastAsia="Times New Roman" w:cs="Arial"/>
                <w:b/>
              </w:rPr>
            </w:pPr>
          </w:p>
          <w:p w14:paraId="636808FB" w14:textId="77777777" w:rsidR="00BE24D3" w:rsidRPr="00842A48" w:rsidRDefault="00525B15" w:rsidP="00BE24D3">
            <w:pPr>
              <w:pStyle w:val="NoSpacing"/>
              <w:tabs>
                <w:tab w:val="left" w:pos="1800"/>
              </w:tabs>
              <w:rPr>
                <w:rFonts w:ascii="Arial" w:hAnsi="Arial" w:cs="Arial"/>
                <w:b/>
                <w:sz w:val="22"/>
                <w:szCs w:val="22"/>
              </w:rPr>
            </w:pPr>
            <w:r w:rsidRPr="00842A48">
              <w:rPr>
                <w:rFonts w:ascii="Arial" w:hAnsi="Arial" w:cs="Arial"/>
                <w:b/>
                <w:sz w:val="22"/>
                <w:szCs w:val="22"/>
              </w:rPr>
              <w:t>Green Plan 2025-2028</w:t>
            </w:r>
            <w:r w:rsidR="00BE24D3" w:rsidRPr="00842A48">
              <w:rPr>
                <w:rFonts w:ascii="Arial" w:hAnsi="Arial" w:cs="Arial"/>
                <w:b/>
                <w:sz w:val="22"/>
                <w:szCs w:val="22"/>
              </w:rPr>
              <w:t xml:space="preserve">: </w:t>
            </w:r>
            <w:r w:rsidR="00BE24D3" w:rsidRPr="00842A48">
              <w:rPr>
                <w:rFonts w:ascii="Arial" w:hAnsi="Arial" w:cs="Arial"/>
                <w:bCs/>
                <w:sz w:val="22"/>
                <w:szCs w:val="22"/>
              </w:rPr>
              <w:t>The report was received and noted by the Board.</w:t>
            </w:r>
          </w:p>
          <w:p w14:paraId="463F5DC1" w14:textId="597F0D6E" w:rsidR="00525B15" w:rsidRPr="009D4110" w:rsidRDefault="00525B15" w:rsidP="00525B15">
            <w:pPr>
              <w:rPr>
                <w:rFonts w:eastAsia="Times New Roman" w:cs="Arial"/>
                <w:b/>
                <w:sz w:val="12"/>
                <w:szCs w:val="12"/>
              </w:rPr>
            </w:pPr>
          </w:p>
        </w:tc>
        <w:tc>
          <w:tcPr>
            <w:tcW w:w="1288" w:type="dxa"/>
            <w:tcBorders>
              <w:top w:val="single" w:sz="4" w:space="0" w:color="auto"/>
              <w:left w:val="single" w:sz="4" w:space="0" w:color="auto"/>
              <w:bottom w:val="single" w:sz="4" w:space="0" w:color="auto"/>
              <w:right w:val="single" w:sz="4" w:space="0" w:color="auto"/>
            </w:tcBorders>
          </w:tcPr>
          <w:p w14:paraId="05CA7826" w14:textId="77777777" w:rsidR="00525B15" w:rsidRDefault="00525B15" w:rsidP="00525B15">
            <w:pPr>
              <w:jc w:val="center"/>
              <w:rPr>
                <w:rFonts w:eastAsia="Times New Roman" w:cs="Arial"/>
              </w:rPr>
            </w:pPr>
          </w:p>
          <w:p w14:paraId="41E61206" w14:textId="77777777" w:rsidR="00525B15" w:rsidRDefault="00525B15" w:rsidP="00525B15">
            <w:pPr>
              <w:jc w:val="center"/>
              <w:rPr>
                <w:rFonts w:eastAsia="Times New Roman" w:cs="Arial"/>
              </w:rPr>
            </w:pPr>
          </w:p>
          <w:p w14:paraId="7259F9F5" w14:textId="77777777" w:rsidR="00525B15" w:rsidRDefault="00525B15" w:rsidP="00525B15">
            <w:pPr>
              <w:jc w:val="center"/>
              <w:rPr>
                <w:rFonts w:eastAsia="Times New Roman" w:cs="Arial"/>
              </w:rPr>
            </w:pPr>
          </w:p>
          <w:p w14:paraId="59B67FC6" w14:textId="77777777" w:rsidR="00525B15" w:rsidRDefault="00525B15" w:rsidP="00525B15">
            <w:pPr>
              <w:jc w:val="center"/>
              <w:rPr>
                <w:rFonts w:eastAsia="Times New Roman" w:cs="Arial"/>
              </w:rPr>
            </w:pPr>
          </w:p>
          <w:p w14:paraId="5639D0D4" w14:textId="77777777" w:rsidR="00525B15" w:rsidRDefault="00525B15" w:rsidP="00525B15">
            <w:pPr>
              <w:jc w:val="center"/>
              <w:rPr>
                <w:rFonts w:eastAsia="Times New Roman" w:cs="Arial"/>
              </w:rPr>
            </w:pPr>
          </w:p>
          <w:p w14:paraId="2F4F10C1" w14:textId="77777777" w:rsidR="00525B15" w:rsidRDefault="00525B15" w:rsidP="00525B15">
            <w:pPr>
              <w:jc w:val="center"/>
              <w:rPr>
                <w:rFonts w:eastAsia="Times New Roman" w:cs="Arial"/>
              </w:rPr>
            </w:pPr>
          </w:p>
          <w:p w14:paraId="07FC80DF" w14:textId="3C884F0C" w:rsidR="00525B15" w:rsidRPr="00887C8E" w:rsidRDefault="00525B15" w:rsidP="00525B15">
            <w:pPr>
              <w:jc w:val="center"/>
              <w:rPr>
                <w:rFonts w:eastAsia="Times New Roman" w:cs="Arial"/>
                <w:b/>
                <w:bCs/>
              </w:rPr>
            </w:pPr>
          </w:p>
        </w:tc>
      </w:tr>
      <w:tr w:rsidR="0081398D" w:rsidRPr="00A60B6E" w14:paraId="7195ED27" w14:textId="77777777" w:rsidTr="003665BE">
        <w:trPr>
          <w:trHeight w:val="297"/>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36B2C78" w14:textId="49D4F2E5" w:rsidR="0081398D" w:rsidRDefault="0081398D" w:rsidP="0081398D">
            <w:pPr>
              <w:rPr>
                <w:rFonts w:eastAsia="Times New Roman" w:cs="Arial"/>
              </w:rPr>
            </w:pPr>
            <w:r w:rsidRPr="000E27AF">
              <w:rPr>
                <w:rFonts w:eastAsia="Times New Roman" w:cs="Arial"/>
                <w:b/>
              </w:rPr>
              <w:t xml:space="preserve">Section </w:t>
            </w:r>
            <w:r>
              <w:rPr>
                <w:rFonts w:eastAsia="Times New Roman" w:cs="Arial"/>
                <w:b/>
              </w:rPr>
              <w:t>6</w:t>
            </w:r>
            <w:r w:rsidRPr="000E27AF">
              <w:rPr>
                <w:rFonts w:eastAsia="Times New Roman" w:cs="Arial"/>
                <w:b/>
              </w:rPr>
              <w:t>:</w:t>
            </w:r>
            <w:r>
              <w:rPr>
                <w:rFonts w:eastAsia="Times New Roman" w:cs="Arial"/>
                <w:b/>
              </w:rPr>
              <w:t xml:space="preserve"> Strategy &amp; Partnerships</w:t>
            </w:r>
          </w:p>
        </w:tc>
      </w:tr>
      <w:tr w:rsidR="007568A0" w:rsidRPr="00A60B6E" w14:paraId="7651F3F0" w14:textId="77777777" w:rsidTr="00680B52">
        <w:trPr>
          <w:trHeight w:val="2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tcPr>
          <w:p w14:paraId="1FB7F139" w14:textId="7B6E41ED" w:rsidR="007568A0" w:rsidRDefault="007568A0" w:rsidP="007568A0">
            <w:pPr>
              <w:jc w:val="center"/>
              <w:rPr>
                <w:rFonts w:eastAsia="Times New Roman" w:cs="Arial"/>
                <w:b/>
              </w:rPr>
            </w:pPr>
            <w:r>
              <w:rPr>
                <w:rFonts w:eastAsia="Times New Roman" w:cs="Arial"/>
                <w:b/>
              </w:rPr>
              <w:t>Bo.7.26.13</w:t>
            </w:r>
          </w:p>
        </w:tc>
        <w:tc>
          <w:tcPr>
            <w:tcW w:w="7877" w:type="dxa"/>
            <w:tcBorders>
              <w:top w:val="single" w:sz="4" w:space="0" w:color="auto"/>
              <w:left w:val="single" w:sz="4" w:space="0" w:color="auto"/>
              <w:bottom w:val="single" w:sz="4" w:space="0" w:color="auto"/>
              <w:right w:val="single" w:sz="4" w:space="0" w:color="auto"/>
            </w:tcBorders>
          </w:tcPr>
          <w:p w14:paraId="3A2F2C1D" w14:textId="7E86315F" w:rsidR="007568A0" w:rsidRDefault="007568A0" w:rsidP="007568A0">
            <w:pPr>
              <w:rPr>
                <w:rFonts w:eastAsia="Times New Roman" w:cs="Arial"/>
                <w:b/>
              </w:rPr>
            </w:pPr>
            <w:r w:rsidRPr="007568A0">
              <w:rPr>
                <w:rFonts w:eastAsia="Times New Roman" w:cs="Arial"/>
                <w:b/>
              </w:rPr>
              <w:t xml:space="preserve">Partnerships – strategic view </w:t>
            </w:r>
          </w:p>
          <w:p w14:paraId="63BD86F6" w14:textId="0F7955C8" w:rsidR="00C23A5B" w:rsidRDefault="00C23A5B" w:rsidP="00931794">
            <w:pPr>
              <w:rPr>
                <w:rFonts w:eastAsia="Times New Roman" w:cs="Arial"/>
                <w:bCs/>
              </w:rPr>
            </w:pPr>
            <w:r w:rsidRPr="00C23A5B">
              <w:rPr>
                <w:rFonts w:eastAsia="Times New Roman" w:cs="Arial"/>
                <w:bCs/>
              </w:rPr>
              <w:t xml:space="preserve">MHi provided a summary of partnership working that the Trust is currently engaged with </w:t>
            </w:r>
            <w:r w:rsidR="00B91885">
              <w:rPr>
                <w:rFonts w:eastAsia="Times New Roman" w:cs="Arial"/>
                <w:bCs/>
              </w:rPr>
              <w:t>across</w:t>
            </w:r>
            <w:r w:rsidRPr="00C23A5B">
              <w:rPr>
                <w:rFonts w:eastAsia="Times New Roman" w:cs="Arial"/>
                <w:bCs/>
              </w:rPr>
              <w:t xml:space="preserve"> Bradford, West Yorkshire and more widely.</w:t>
            </w:r>
            <w:r>
              <w:rPr>
                <w:rFonts w:eastAsia="Times New Roman" w:cs="Arial"/>
                <w:bCs/>
              </w:rPr>
              <w:t xml:space="preserve"> </w:t>
            </w:r>
          </w:p>
          <w:p w14:paraId="5AAF8849" w14:textId="77777777" w:rsidR="00931794" w:rsidRDefault="00931794" w:rsidP="00931794">
            <w:pPr>
              <w:rPr>
                <w:rFonts w:eastAsia="Times New Roman" w:cs="Arial"/>
                <w:bCs/>
              </w:rPr>
            </w:pPr>
          </w:p>
          <w:p w14:paraId="0AE7D64D" w14:textId="35D08F84" w:rsidR="00842A48" w:rsidRPr="00842A48" w:rsidRDefault="00842A48" w:rsidP="00842A48">
            <w:pPr>
              <w:rPr>
                <w:rFonts w:eastAsia="Times New Roman" w:cs="Arial"/>
                <w:bCs/>
              </w:rPr>
            </w:pPr>
            <w:r w:rsidRPr="00842A48">
              <w:rPr>
                <w:rFonts w:eastAsia="Times New Roman" w:cs="Arial"/>
                <w:bCs/>
              </w:rPr>
              <w:t xml:space="preserve">ZA </w:t>
            </w:r>
            <w:r w:rsidR="00B91885">
              <w:rPr>
                <w:rFonts w:eastAsia="Times New Roman" w:cs="Arial"/>
                <w:bCs/>
              </w:rPr>
              <w:t>referred to</w:t>
            </w:r>
            <w:r w:rsidRPr="00842A48">
              <w:rPr>
                <w:rFonts w:eastAsia="Times New Roman" w:cs="Arial"/>
                <w:bCs/>
              </w:rPr>
              <w:t xml:space="preserve"> </w:t>
            </w:r>
            <w:r>
              <w:rPr>
                <w:rFonts w:eastAsia="Times New Roman" w:cs="Arial"/>
                <w:bCs/>
              </w:rPr>
              <w:t>the EXCEL programme</w:t>
            </w:r>
            <w:r w:rsidRPr="00842A48">
              <w:rPr>
                <w:rFonts w:eastAsia="Times New Roman" w:cs="Arial"/>
                <w:bCs/>
              </w:rPr>
              <w:t xml:space="preserve"> and asked whether, without this programme, demand on A&amp;E would be significantly higher. MHi advised that it was difficult to be precise about the factors driving A&amp;E attendance and the specific impact of E</w:t>
            </w:r>
            <w:r w:rsidR="00851B0E">
              <w:rPr>
                <w:rFonts w:eastAsia="Times New Roman" w:cs="Arial"/>
                <w:bCs/>
              </w:rPr>
              <w:t>XCEL</w:t>
            </w:r>
            <w:r w:rsidRPr="00842A48">
              <w:rPr>
                <w:rFonts w:eastAsia="Times New Roman" w:cs="Arial"/>
                <w:bCs/>
              </w:rPr>
              <w:t>. However, he noted that the preventative work undertaken through E</w:t>
            </w:r>
            <w:r w:rsidR="00851B0E">
              <w:rPr>
                <w:rFonts w:eastAsia="Times New Roman" w:cs="Arial"/>
                <w:bCs/>
              </w:rPr>
              <w:t>XCEL</w:t>
            </w:r>
            <w:r w:rsidRPr="00842A48">
              <w:rPr>
                <w:rFonts w:eastAsia="Times New Roman" w:cs="Arial"/>
                <w:bCs/>
              </w:rPr>
              <w:t xml:space="preserve"> had been successful previously and </w:t>
            </w:r>
            <w:r w:rsidR="00B91885">
              <w:rPr>
                <w:rFonts w:eastAsia="Times New Roman" w:cs="Arial"/>
                <w:bCs/>
              </w:rPr>
              <w:t xml:space="preserve">had </w:t>
            </w:r>
            <w:r w:rsidRPr="00842A48">
              <w:rPr>
                <w:rFonts w:eastAsia="Times New Roman" w:cs="Arial"/>
                <w:bCs/>
              </w:rPr>
              <w:t>the potential to make a positive impact.</w:t>
            </w:r>
          </w:p>
          <w:p w14:paraId="3FEBCE76" w14:textId="7B14EF75" w:rsidR="00931794" w:rsidRDefault="00931794" w:rsidP="00931794">
            <w:pPr>
              <w:rPr>
                <w:rFonts w:eastAsia="Times New Roman" w:cs="Arial"/>
                <w:bCs/>
              </w:rPr>
            </w:pPr>
          </w:p>
          <w:p w14:paraId="07D1980E" w14:textId="09AB2742" w:rsidR="00F04E3C" w:rsidRDefault="00851B0E" w:rsidP="00851B0E">
            <w:pPr>
              <w:rPr>
                <w:rFonts w:eastAsia="Times New Roman" w:cs="Arial"/>
                <w:bCs/>
              </w:rPr>
            </w:pPr>
            <w:r w:rsidRPr="00851B0E">
              <w:rPr>
                <w:rFonts w:eastAsia="Times New Roman" w:cs="Arial"/>
                <w:bCs/>
              </w:rPr>
              <w:t>AS asked how data was being used to inform this work. SA advised that the integrated neighbourhood health work was driven by public health data, which suggested the need for different responses across different communities. He noted that neighbourhood work was a key enabler of the E</w:t>
            </w:r>
            <w:r>
              <w:rPr>
                <w:rFonts w:eastAsia="Times New Roman" w:cs="Arial"/>
                <w:bCs/>
              </w:rPr>
              <w:t xml:space="preserve">XCEL </w:t>
            </w:r>
            <w:r w:rsidRPr="00851B0E">
              <w:rPr>
                <w:rFonts w:eastAsia="Times New Roman" w:cs="Arial"/>
                <w:bCs/>
              </w:rPr>
              <w:t xml:space="preserve">programme, supporting the shift of care out of hospital and reducing front-door demand. In relation to </w:t>
            </w:r>
            <w:r w:rsidR="00B91885">
              <w:rPr>
                <w:rFonts w:eastAsia="Times New Roman" w:cs="Arial"/>
                <w:bCs/>
              </w:rPr>
              <w:t>the Trust</w:t>
            </w:r>
            <w:r>
              <w:rPr>
                <w:rFonts w:eastAsia="Times New Roman" w:cs="Arial"/>
                <w:bCs/>
              </w:rPr>
              <w:t xml:space="preserve"> specifically</w:t>
            </w:r>
            <w:r w:rsidRPr="00851B0E">
              <w:rPr>
                <w:rFonts w:eastAsia="Times New Roman" w:cs="Arial"/>
                <w:bCs/>
              </w:rPr>
              <w:t xml:space="preserve">, SA noted that the absence of </w:t>
            </w:r>
            <w:r w:rsidR="00B91885">
              <w:rPr>
                <w:rFonts w:eastAsia="Times New Roman" w:cs="Arial"/>
                <w:bCs/>
              </w:rPr>
              <w:t xml:space="preserve">an </w:t>
            </w:r>
            <w:r w:rsidRPr="00851B0E">
              <w:rPr>
                <w:rFonts w:eastAsia="Times New Roman" w:cs="Arial"/>
                <w:bCs/>
              </w:rPr>
              <w:t xml:space="preserve">Urgent Treatment Centre meant the community often had no alternative but to attend A&amp;E. While front-door streaming could help divert patients to the most appropriate place, the focus needed to be on reducing attendance in the first instance. He added that there was a need to use Yorkshire Ambulance Service data on community call-outs and map this to understand how alternative service offers </w:t>
            </w:r>
            <w:r w:rsidR="00B91885">
              <w:rPr>
                <w:rFonts w:eastAsia="Times New Roman" w:cs="Arial"/>
                <w:bCs/>
              </w:rPr>
              <w:t>c</w:t>
            </w:r>
            <w:r>
              <w:rPr>
                <w:rFonts w:eastAsia="Times New Roman" w:cs="Arial"/>
                <w:bCs/>
              </w:rPr>
              <w:t>ould be best used by our community.</w:t>
            </w:r>
          </w:p>
          <w:p w14:paraId="5A3FE3F1" w14:textId="23B1AB1D" w:rsidR="005D623D" w:rsidRDefault="005D623D" w:rsidP="00931794">
            <w:pPr>
              <w:rPr>
                <w:rFonts w:eastAsia="Times New Roman" w:cs="Arial"/>
                <w:bCs/>
              </w:rPr>
            </w:pPr>
          </w:p>
          <w:p w14:paraId="31D4924E" w14:textId="5E10A22E" w:rsidR="005D623D" w:rsidRDefault="005D623D" w:rsidP="005D623D">
            <w:pPr>
              <w:rPr>
                <w:rFonts w:eastAsia="Times New Roman" w:cs="Arial"/>
                <w:bCs/>
              </w:rPr>
            </w:pPr>
            <w:r w:rsidRPr="005D623D">
              <w:rPr>
                <w:rFonts w:eastAsia="Times New Roman" w:cs="Arial"/>
                <w:bCs/>
              </w:rPr>
              <w:t xml:space="preserve">TS noted the importance of system governance to ensure all elements worked together and asked whether current governance arrangements were adequate. MP advised that the integrated neighbourhood health workstream was in place and that priority areas had been identified using population health management and public health data. She gave the example of high acute admissions for end-of-life care in Bradford, noting the opportunity to invest at scale in services known to be effective, such as REACT, to reduce admissions. Although this would require investment, savings may offset the cost. MP also noted that community services had received a 4.2% uplift and that the neighbourhood health programme had undertaken a process to identify how this funding should be used to help reduce attendances. Investment had also been agreed in a mobile X-ray facility, </w:t>
            </w:r>
            <w:r w:rsidR="00B91885">
              <w:rPr>
                <w:rFonts w:eastAsia="Times New Roman" w:cs="Arial"/>
                <w:bCs/>
              </w:rPr>
              <w:t xml:space="preserve">providing the ability </w:t>
            </w:r>
            <w:r w:rsidRPr="005D623D">
              <w:rPr>
                <w:rFonts w:eastAsia="Times New Roman" w:cs="Arial"/>
                <w:bCs/>
              </w:rPr>
              <w:t xml:space="preserve">to rule out fractures without the need to bring </w:t>
            </w:r>
            <w:r w:rsidR="00B91885">
              <w:rPr>
                <w:rFonts w:eastAsia="Times New Roman" w:cs="Arial"/>
                <w:bCs/>
              </w:rPr>
              <w:t>patients</w:t>
            </w:r>
            <w:r w:rsidRPr="005D623D">
              <w:rPr>
                <w:rFonts w:eastAsia="Times New Roman" w:cs="Arial"/>
                <w:bCs/>
              </w:rPr>
              <w:t xml:space="preserve"> into hospital.</w:t>
            </w:r>
          </w:p>
          <w:p w14:paraId="561D1B98" w14:textId="77777777" w:rsidR="005D623D" w:rsidRPr="005D623D" w:rsidRDefault="005D623D" w:rsidP="005D623D">
            <w:pPr>
              <w:rPr>
                <w:rFonts w:eastAsia="Times New Roman" w:cs="Arial"/>
                <w:bCs/>
              </w:rPr>
            </w:pPr>
          </w:p>
          <w:p w14:paraId="176D8045" w14:textId="77777777" w:rsidR="005D623D" w:rsidRDefault="005D623D" w:rsidP="005D623D">
            <w:pPr>
              <w:rPr>
                <w:rFonts w:eastAsia="Times New Roman" w:cs="Arial"/>
                <w:bCs/>
              </w:rPr>
            </w:pPr>
            <w:r w:rsidRPr="005D623D">
              <w:rPr>
                <w:rFonts w:eastAsia="Times New Roman" w:cs="Arial"/>
                <w:bCs/>
              </w:rPr>
              <w:t>KD commented that, while the system was data rich, it remained information poor, and generic information-sharing agreements were difficult to establish. She noted innovative work underway in theatres, particularly around pre-assessment, where cancellations often occurred on the day because patients were not fit for surgery and were unlikely to become fit, meaning they should not remain on the waiting list.</w:t>
            </w:r>
          </w:p>
          <w:p w14:paraId="797CE1D5" w14:textId="77777777" w:rsidR="005D623D" w:rsidRPr="005D623D" w:rsidRDefault="005D623D" w:rsidP="005D623D">
            <w:pPr>
              <w:rPr>
                <w:rFonts w:eastAsia="Times New Roman" w:cs="Arial"/>
                <w:bCs/>
              </w:rPr>
            </w:pPr>
          </w:p>
          <w:p w14:paraId="7BCF4F54" w14:textId="78D82F85" w:rsidR="005D623D" w:rsidRPr="005D623D" w:rsidRDefault="005D623D" w:rsidP="005D623D">
            <w:pPr>
              <w:rPr>
                <w:rFonts w:eastAsia="Times New Roman" w:cs="Arial"/>
                <w:bCs/>
              </w:rPr>
            </w:pPr>
            <w:r w:rsidRPr="005D623D">
              <w:rPr>
                <w:rFonts w:eastAsia="Times New Roman" w:cs="Arial"/>
                <w:bCs/>
              </w:rPr>
              <w:t xml:space="preserve">BR advised that </w:t>
            </w:r>
            <w:r>
              <w:rPr>
                <w:rFonts w:eastAsia="Times New Roman" w:cs="Arial"/>
                <w:bCs/>
              </w:rPr>
              <w:t>‘</w:t>
            </w:r>
            <w:r w:rsidRPr="005D623D">
              <w:rPr>
                <w:rFonts w:eastAsia="Times New Roman" w:cs="Arial"/>
                <w:bCs/>
              </w:rPr>
              <w:t>Connected Bradford</w:t>
            </w:r>
            <w:r>
              <w:rPr>
                <w:rFonts w:eastAsia="Times New Roman" w:cs="Arial"/>
                <w:bCs/>
              </w:rPr>
              <w:t>’</w:t>
            </w:r>
            <w:r w:rsidRPr="005D623D">
              <w:rPr>
                <w:rFonts w:eastAsia="Times New Roman" w:cs="Arial"/>
                <w:bCs/>
              </w:rPr>
              <w:t xml:space="preserve"> was being expanded to </w:t>
            </w:r>
            <w:r w:rsidR="0071405B">
              <w:rPr>
                <w:rFonts w:eastAsia="Times New Roman" w:cs="Arial"/>
                <w:bCs/>
              </w:rPr>
              <w:t xml:space="preserve">West </w:t>
            </w:r>
            <w:r w:rsidRPr="005D623D">
              <w:rPr>
                <w:rFonts w:eastAsia="Times New Roman" w:cs="Arial"/>
                <w:bCs/>
              </w:rPr>
              <w:t xml:space="preserve">Yorkshire. However, current patient consent allowed use of the data for research purposes </w:t>
            </w:r>
            <w:r w:rsidRPr="005D623D">
              <w:rPr>
                <w:rFonts w:eastAsia="Times New Roman" w:cs="Arial"/>
                <w:bCs/>
              </w:rPr>
              <w:lastRenderedPageBreak/>
              <w:t xml:space="preserve">only. A significant programme of work was underway to enable consultation on using the data for service user purposes. This would cover </w:t>
            </w:r>
            <w:r>
              <w:rPr>
                <w:rFonts w:eastAsia="Times New Roman" w:cs="Arial"/>
                <w:bCs/>
              </w:rPr>
              <w:t>services across the whole Place</w:t>
            </w:r>
            <w:r w:rsidRPr="005D623D">
              <w:rPr>
                <w:rFonts w:eastAsia="Times New Roman" w:cs="Arial"/>
                <w:bCs/>
              </w:rPr>
              <w:t>, including police, fire and rescue, and social care. BR emphasised the need to proceed carefully and ensure all ethical and moral processes were followed, with an appropriate structure in place to support long-term sustainability.</w:t>
            </w:r>
          </w:p>
          <w:p w14:paraId="198C9ADC" w14:textId="77777777" w:rsidR="000A4C3F" w:rsidRDefault="000A4C3F" w:rsidP="00931794">
            <w:pPr>
              <w:rPr>
                <w:rFonts w:eastAsia="Times New Roman" w:cs="Arial"/>
                <w:bCs/>
              </w:rPr>
            </w:pPr>
          </w:p>
          <w:p w14:paraId="056B60E3" w14:textId="54E7D1A3" w:rsidR="000A4C3F" w:rsidRPr="00C23A5B" w:rsidRDefault="000A4C3F" w:rsidP="00931794">
            <w:pPr>
              <w:rPr>
                <w:rFonts w:eastAsia="Times New Roman" w:cs="Arial"/>
                <w:bCs/>
              </w:rPr>
            </w:pPr>
            <w:r>
              <w:rPr>
                <w:rFonts w:eastAsia="Times New Roman" w:cs="Arial"/>
                <w:bCs/>
              </w:rPr>
              <w:t>The Board noted the update.</w:t>
            </w:r>
          </w:p>
          <w:p w14:paraId="2CC57746" w14:textId="77777777" w:rsidR="007568A0" w:rsidRDefault="007568A0" w:rsidP="007568A0">
            <w:pPr>
              <w:rPr>
                <w:rFonts w:eastAsia="Times New Roman" w:cs="Arial"/>
                <w:bCs/>
              </w:rPr>
            </w:pPr>
          </w:p>
          <w:p w14:paraId="5EE5D5A5" w14:textId="331378BD" w:rsidR="007568A0" w:rsidRDefault="007568A0" w:rsidP="000A4C3F">
            <w:pPr>
              <w:rPr>
                <w:rFonts w:eastAsia="Times New Roman" w:cs="Arial"/>
                <w:bCs/>
              </w:rPr>
            </w:pPr>
            <w:r w:rsidRPr="007568A0">
              <w:rPr>
                <w:rFonts w:eastAsia="Times New Roman" w:cs="Arial"/>
                <w:b/>
              </w:rPr>
              <w:t>Strategic Partnering Agreement</w:t>
            </w:r>
            <w:r w:rsidR="0000145A">
              <w:rPr>
                <w:rFonts w:eastAsia="Times New Roman" w:cs="Arial"/>
                <w:b/>
              </w:rPr>
              <w:t xml:space="preserve"> (SPA)</w:t>
            </w:r>
            <w:r w:rsidR="000A4C3F">
              <w:rPr>
                <w:rFonts w:eastAsia="Times New Roman" w:cs="Arial"/>
                <w:b/>
              </w:rPr>
              <w:t xml:space="preserve">: </w:t>
            </w:r>
            <w:r w:rsidR="000A4C3F" w:rsidRPr="000A4C3F">
              <w:rPr>
                <w:rFonts w:eastAsia="Times New Roman" w:cs="Arial"/>
                <w:bCs/>
              </w:rPr>
              <w:t>The updated SPA was received and approved by the Board who also authorised the Chief Executive to sign the SPA as the Trust’s representative.</w:t>
            </w:r>
          </w:p>
          <w:p w14:paraId="6EADDB84" w14:textId="244FE7A4" w:rsidR="000A4C3F" w:rsidRPr="00C517CA" w:rsidRDefault="000A4C3F" w:rsidP="000A4C3F">
            <w:pPr>
              <w:rPr>
                <w:rFonts w:cs="Arial"/>
                <w:bCs/>
                <w:sz w:val="12"/>
                <w:szCs w:val="12"/>
              </w:rPr>
            </w:pPr>
          </w:p>
        </w:tc>
        <w:tc>
          <w:tcPr>
            <w:tcW w:w="1288" w:type="dxa"/>
            <w:tcBorders>
              <w:top w:val="single" w:sz="4" w:space="0" w:color="auto"/>
              <w:left w:val="single" w:sz="4" w:space="0" w:color="auto"/>
              <w:bottom w:val="single" w:sz="4" w:space="0" w:color="auto"/>
              <w:right w:val="single" w:sz="4" w:space="0" w:color="auto"/>
            </w:tcBorders>
          </w:tcPr>
          <w:p w14:paraId="1ECB3F8E" w14:textId="77777777" w:rsidR="007568A0" w:rsidRDefault="007568A0" w:rsidP="007568A0">
            <w:pPr>
              <w:jc w:val="center"/>
              <w:rPr>
                <w:rFonts w:eastAsia="Times New Roman" w:cs="Arial"/>
              </w:rPr>
            </w:pPr>
          </w:p>
        </w:tc>
      </w:tr>
      <w:tr w:rsidR="007568A0" w:rsidRPr="00A60B6E" w14:paraId="6C197AB0" w14:textId="77777777" w:rsidTr="00680B52">
        <w:trPr>
          <w:trHeight w:val="297"/>
          <w:jc w:val="center"/>
        </w:trPr>
        <w:tc>
          <w:tcPr>
            <w:tcW w:w="1320" w:type="dxa"/>
            <w:tcBorders>
              <w:top w:val="single" w:sz="4" w:space="0" w:color="auto"/>
              <w:left w:val="single" w:sz="4" w:space="0" w:color="auto"/>
              <w:bottom w:val="single" w:sz="4" w:space="0" w:color="auto"/>
              <w:right w:val="single" w:sz="4" w:space="0" w:color="auto"/>
            </w:tcBorders>
            <w:shd w:val="clear" w:color="auto" w:fill="FFFFFF"/>
          </w:tcPr>
          <w:p w14:paraId="0D45A0C5" w14:textId="7F9624DB" w:rsidR="007568A0" w:rsidRDefault="007568A0" w:rsidP="007568A0">
            <w:pPr>
              <w:jc w:val="center"/>
              <w:rPr>
                <w:rFonts w:eastAsia="Times New Roman" w:cs="Arial"/>
                <w:b/>
              </w:rPr>
            </w:pPr>
            <w:r>
              <w:rPr>
                <w:rFonts w:eastAsia="Times New Roman" w:cs="Arial"/>
                <w:b/>
              </w:rPr>
              <w:t>Bo.7.26.14</w:t>
            </w:r>
          </w:p>
        </w:tc>
        <w:tc>
          <w:tcPr>
            <w:tcW w:w="7877" w:type="dxa"/>
            <w:tcBorders>
              <w:top w:val="single" w:sz="4" w:space="0" w:color="auto"/>
              <w:left w:val="single" w:sz="4" w:space="0" w:color="auto"/>
              <w:bottom w:val="single" w:sz="4" w:space="0" w:color="auto"/>
              <w:right w:val="single" w:sz="4" w:space="0" w:color="auto"/>
            </w:tcBorders>
          </w:tcPr>
          <w:p w14:paraId="4475231A" w14:textId="22CD22A2" w:rsidR="007568A0" w:rsidRDefault="007568A0" w:rsidP="007568A0">
            <w:pPr>
              <w:rPr>
                <w:rFonts w:eastAsia="Times New Roman" w:cs="Arial"/>
                <w:b/>
              </w:rPr>
            </w:pPr>
            <w:r w:rsidRPr="007568A0">
              <w:rPr>
                <w:rFonts w:eastAsia="Times New Roman" w:cs="Arial"/>
                <w:b/>
              </w:rPr>
              <w:t>Trust St</w:t>
            </w:r>
            <w:r>
              <w:rPr>
                <w:rFonts w:eastAsia="Times New Roman" w:cs="Arial"/>
                <w:b/>
              </w:rPr>
              <w:t>r</w:t>
            </w:r>
            <w:r w:rsidRPr="007568A0">
              <w:rPr>
                <w:rFonts w:eastAsia="Times New Roman" w:cs="Arial"/>
                <w:b/>
              </w:rPr>
              <w:t>ategic Framework 2026/27 update</w:t>
            </w:r>
          </w:p>
          <w:p w14:paraId="1AEF7DB1" w14:textId="180DEDB5" w:rsidR="007568A0" w:rsidRDefault="00BE24D3" w:rsidP="007568A0">
            <w:pPr>
              <w:rPr>
                <w:rFonts w:eastAsia="Times New Roman" w:cs="Arial"/>
                <w:bCs/>
              </w:rPr>
            </w:pPr>
            <w:r w:rsidRPr="00BE24D3">
              <w:rPr>
                <w:rFonts w:eastAsia="Times New Roman" w:cs="Arial"/>
                <w:bCs/>
              </w:rPr>
              <w:t>MHi gave an overview of the pap</w:t>
            </w:r>
            <w:r>
              <w:rPr>
                <w:rFonts w:eastAsia="Times New Roman" w:cs="Arial"/>
                <w:bCs/>
              </w:rPr>
              <w:t>e</w:t>
            </w:r>
            <w:r w:rsidRPr="00BE24D3">
              <w:rPr>
                <w:rFonts w:eastAsia="Times New Roman" w:cs="Arial"/>
                <w:bCs/>
              </w:rPr>
              <w:t>r which proposed a refreshed Strategic Framework for 2026/27, informed by an evaluation of the 2025/26 approach and reflecting the evolving national and local strategic context.</w:t>
            </w:r>
            <w:r>
              <w:rPr>
                <w:rFonts w:eastAsia="Times New Roman" w:cs="Arial"/>
                <w:bCs/>
              </w:rPr>
              <w:t xml:space="preserve"> MHi noted that t</w:t>
            </w:r>
            <w:r w:rsidRPr="00BE24D3">
              <w:rPr>
                <w:rFonts w:eastAsia="Times New Roman" w:cs="Arial"/>
                <w:bCs/>
              </w:rPr>
              <w:t xml:space="preserve">he updated framework recognises the current focus on </w:t>
            </w:r>
            <w:r w:rsidR="0000145A">
              <w:rPr>
                <w:rFonts w:eastAsia="Times New Roman" w:cs="Arial"/>
                <w:bCs/>
              </w:rPr>
              <w:t>r</w:t>
            </w:r>
            <w:r w:rsidRPr="00BE24D3">
              <w:rPr>
                <w:rFonts w:eastAsia="Times New Roman" w:cs="Arial"/>
                <w:bCs/>
              </w:rPr>
              <w:t>ecovery in 2026/27, while also describing the strategic transformation required for sustainability in the longer term.</w:t>
            </w:r>
          </w:p>
          <w:p w14:paraId="02E4E176" w14:textId="77777777" w:rsidR="00BE24D3" w:rsidRDefault="00BE24D3" w:rsidP="007568A0">
            <w:pPr>
              <w:rPr>
                <w:rFonts w:eastAsia="Times New Roman" w:cs="Arial"/>
                <w:bCs/>
              </w:rPr>
            </w:pPr>
          </w:p>
          <w:p w14:paraId="32031734" w14:textId="5DE08DE0" w:rsidR="00BE24D3" w:rsidRPr="00BE24D3" w:rsidRDefault="00BE24D3" w:rsidP="00BE24D3">
            <w:pPr>
              <w:rPr>
                <w:rFonts w:eastAsia="Times New Roman" w:cs="Arial"/>
                <w:bCs/>
              </w:rPr>
            </w:pPr>
            <w:r w:rsidRPr="00BE24D3">
              <w:rPr>
                <w:rFonts w:eastAsia="Times New Roman" w:cs="Arial"/>
                <w:bCs/>
              </w:rPr>
              <w:t xml:space="preserve">The </w:t>
            </w:r>
            <w:r w:rsidR="0000145A">
              <w:rPr>
                <w:rFonts w:eastAsia="Times New Roman" w:cs="Arial"/>
                <w:bCs/>
              </w:rPr>
              <w:t xml:space="preserve">revised </w:t>
            </w:r>
            <w:r w:rsidRPr="00BE24D3">
              <w:rPr>
                <w:rFonts w:eastAsia="Times New Roman" w:cs="Arial"/>
                <w:bCs/>
              </w:rPr>
              <w:t xml:space="preserve">framework retains a similar structure to its predecessor and includes the same core components: </w:t>
            </w:r>
            <w:r>
              <w:rPr>
                <w:rFonts w:eastAsia="Times New Roman" w:cs="Arial"/>
                <w:bCs/>
              </w:rPr>
              <w:t>the Trust</w:t>
            </w:r>
            <w:r w:rsidRPr="00BE24D3">
              <w:rPr>
                <w:rFonts w:eastAsia="Times New Roman" w:cs="Arial"/>
                <w:bCs/>
              </w:rPr>
              <w:t xml:space="preserve"> vision, strategic objectives and trust-wide priority programmes of work. However, these elements ha</w:t>
            </w:r>
            <w:r w:rsidR="0000145A">
              <w:rPr>
                <w:rFonts w:eastAsia="Times New Roman" w:cs="Arial"/>
                <w:bCs/>
              </w:rPr>
              <w:t>ve</w:t>
            </w:r>
            <w:r w:rsidRPr="00BE24D3">
              <w:rPr>
                <w:rFonts w:eastAsia="Times New Roman" w:cs="Arial"/>
                <w:bCs/>
              </w:rPr>
              <w:t xml:space="preserve"> been reframed and presented in a way that more closely aligns with the focus on Recovery, the commitments made in </w:t>
            </w:r>
            <w:r>
              <w:rPr>
                <w:rFonts w:eastAsia="Times New Roman" w:cs="Arial"/>
                <w:bCs/>
              </w:rPr>
              <w:t>the Trust’s</w:t>
            </w:r>
            <w:r w:rsidRPr="00BE24D3">
              <w:rPr>
                <w:rFonts w:eastAsia="Times New Roman" w:cs="Arial"/>
                <w:bCs/>
              </w:rPr>
              <w:t xml:space="preserve"> 5</w:t>
            </w:r>
            <w:r w:rsidRPr="00BE24D3">
              <w:rPr>
                <w:rFonts w:ascii="Cambria Math" w:eastAsia="Times New Roman" w:hAnsi="Cambria Math" w:cs="Cambria Math"/>
                <w:bCs/>
              </w:rPr>
              <w:t>‑</w:t>
            </w:r>
            <w:r w:rsidRPr="00BE24D3">
              <w:rPr>
                <w:rFonts w:eastAsia="Times New Roman" w:cs="Arial"/>
                <w:bCs/>
              </w:rPr>
              <w:t xml:space="preserve">Year Integrated Delivery Plan, </w:t>
            </w:r>
            <w:r>
              <w:rPr>
                <w:rFonts w:eastAsia="Times New Roman" w:cs="Arial"/>
                <w:bCs/>
              </w:rPr>
              <w:t>the Trust’s</w:t>
            </w:r>
            <w:r w:rsidRPr="00BE24D3">
              <w:rPr>
                <w:rFonts w:eastAsia="Times New Roman" w:cs="Arial"/>
                <w:bCs/>
              </w:rPr>
              <w:t xml:space="preserve"> shared strategic ambitions with Airedale and BDCT, and the NHS 10</w:t>
            </w:r>
            <w:r w:rsidRPr="00BE24D3">
              <w:rPr>
                <w:rFonts w:ascii="Cambria Math" w:eastAsia="Times New Roman" w:hAnsi="Cambria Math" w:cs="Cambria Math"/>
                <w:bCs/>
              </w:rPr>
              <w:t>‑</w:t>
            </w:r>
            <w:r w:rsidRPr="00BE24D3">
              <w:rPr>
                <w:rFonts w:eastAsia="Times New Roman" w:cs="Arial"/>
                <w:bCs/>
              </w:rPr>
              <w:t>Year Plan.</w:t>
            </w:r>
          </w:p>
          <w:p w14:paraId="3B9DF457" w14:textId="77777777" w:rsidR="00BE24D3" w:rsidRPr="00BE24D3" w:rsidRDefault="00BE24D3" w:rsidP="00BE24D3">
            <w:pPr>
              <w:rPr>
                <w:rFonts w:eastAsia="Times New Roman" w:cs="Arial"/>
                <w:bCs/>
              </w:rPr>
            </w:pPr>
          </w:p>
          <w:p w14:paraId="5BBD39F4" w14:textId="77777777" w:rsidR="00E47355" w:rsidRDefault="00E47355" w:rsidP="00E47355">
            <w:pPr>
              <w:rPr>
                <w:rFonts w:eastAsia="Times New Roman" w:cs="Arial"/>
                <w:bCs/>
              </w:rPr>
            </w:pPr>
            <w:r w:rsidRPr="00E47355">
              <w:rPr>
                <w:rFonts w:eastAsia="Times New Roman" w:cs="Arial"/>
                <w:bCs/>
              </w:rPr>
              <w:t>BM suggested that, while the immediate focus was on achieving recovery, there may be a case for beginning work on the new strategy now rather than waiting another year. This would support the Board’s forward view of where the Trust aimed to be over the next five years.</w:t>
            </w:r>
            <w:r>
              <w:rPr>
                <w:rFonts w:eastAsia="Times New Roman" w:cs="Arial"/>
                <w:bCs/>
              </w:rPr>
              <w:t xml:space="preserve"> </w:t>
            </w:r>
            <w:r w:rsidRPr="00E47355">
              <w:rPr>
                <w:rFonts w:eastAsia="Times New Roman" w:cs="Arial"/>
                <w:bCs/>
              </w:rPr>
              <w:t>MHi advised that this work had effectively started, with increasing engagement with partners to develop a shared vision. The Trust was beginning to consider this now and would continue engaging partners, staff and stakeholders ahead of developing the strategy.</w:t>
            </w:r>
          </w:p>
          <w:p w14:paraId="0FC13138" w14:textId="77777777" w:rsidR="00E47355" w:rsidRPr="00E47355" w:rsidRDefault="00E47355" w:rsidP="00E47355">
            <w:pPr>
              <w:rPr>
                <w:rFonts w:eastAsia="Times New Roman" w:cs="Arial"/>
                <w:bCs/>
              </w:rPr>
            </w:pPr>
          </w:p>
          <w:p w14:paraId="3B40906E" w14:textId="77777777" w:rsidR="00E47355" w:rsidRPr="00E47355" w:rsidRDefault="00E47355" w:rsidP="00E47355">
            <w:pPr>
              <w:rPr>
                <w:rFonts w:eastAsia="Times New Roman" w:cs="Arial"/>
                <w:bCs/>
              </w:rPr>
            </w:pPr>
            <w:r w:rsidRPr="00E47355">
              <w:rPr>
                <w:rFonts w:eastAsia="Times New Roman" w:cs="Arial"/>
                <w:bCs/>
              </w:rPr>
              <w:t>MP noted the need for a document that described the various moving parts and helped the Trust consider what these meant in practice. JA agreed that this would support Board decision-making, particularly around investment. BM added that, as the Trust could not deliver everything asked of it, it would be helpful to have strategic context to inform what the Trust should prioritise.</w:t>
            </w:r>
          </w:p>
          <w:p w14:paraId="03C066B6" w14:textId="77777777" w:rsidR="00E47355" w:rsidRPr="00BE24D3" w:rsidRDefault="00E47355" w:rsidP="00BE24D3">
            <w:pPr>
              <w:rPr>
                <w:rFonts w:eastAsia="Times New Roman" w:cs="Arial"/>
                <w:bCs/>
              </w:rPr>
            </w:pPr>
          </w:p>
          <w:p w14:paraId="6700B5FA" w14:textId="6DE7A0A0" w:rsidR="00BE24D3" w:rsidRDefault="00BE24D3" w:rsidP="007568A0">
            <w:pPr>
              <w:rPr>
                <w:rFonts w:eastAsia="Times New Roman" w:cs="Arial"/>
                <w:bCs/>
              </w:rPr>
            </w:pPr>
            <w:r>
              <w:rPr>
                <w:rFonts w:eastAsia="Times New Roman" w:cs="Arial"/>
                <w:bCs/>
              </w:rPr>
              <w:t>The Board a</w:t>
            </w:r>
            <w:r w:rsidRPr="00BE24D3">
              <w:rPr>
                <w:rFonts w:eastAsia="Times New Roman" w:cs="Arial"/>
                <w:bCs/>
              </w:rPr>
              <w:t>gree</w:t>
            </w:r>
            <w:r>
              <w:rPr>
                <w:rFonts w:eastAsia="Times New Roman" w:cs="Arial"/>
                <w:bCs/>
              </w:rPr>
              <w:t>d</w:t>
            </w:r>
            <w:r w:rsidRPr="00BE24D3">
              <w:rPr>
                <w:rFonts w:eastAsia="Times New Roman" w:cs="Arial"/>
                <w:bCs/>
              </w:rPr>
              <w:t xml:space="preserve"> an updated 2026/27 Strategic Framework, </w:t>
            </w:r>
            <w:r w:rsidR="0000145A">
              <w:rPr>
                <w:rFonts w:eastAsia="Times New Roman" w:cs="Arial"/>
                <w:bCs/>
              </w:rPr>
              <w:t>providing</w:t>
            </w:r>
            <w:r w:rsidRPr="00BE24D3">
              <w:rPr>
                <w:rFonts w:eastAsia="Times New Roman" w:cs="Arial"/>
                <w:bCs/>
              </w:rPr>
              <w:t xml:space="preserve"> a bridge to the development of the new Corporate Strategy for 2027 -2032 and support</w:t>
            </w:r>
            <w:r w:rsidR="0000145A">
              <w:rPr>
                <w:rFonts w:eastAsia="Times New Roman" w:cs="Arial"/>
                <w:bCs/>
              </w:rPr>
              <w:t>ing</w:t>
            </w:r>
            <w:r w:rsidRPr="00BE24D3">
              <w:rPr>
                <w:rFonts w:eastAsia="Times New Roman" w:cs="Arial"/>
                <w:bCs/>
              </w:rPr>
              <w:t xml:space="preserve"> </w:t>
            </w:r>
            <w:r w:rsidR="0000145A">
              <w:rPr>
                <w:rFonts w:eastAsia="Times New Roman" w:cs="Arial"/>
                <w:bCs/>
              </w:rPr>
              <w:t xml:space="preserve">the </w:t>
            </w:r>
            <w:r w:rsidRPr="00BE24D3">
              <w:rPr>
                <w:rFonts w:eastAsia="Times New Roman" w:cs="Arial"/>
                <w:bCs/>
              </w:rPr>
              <w:t>delivery of the Recovery Programme in 2026/27.</w:t>
            </w:r>
          </w:p>
          <w:p w14:paraId="43356A0D" w14:textId="56A24D6E" w:rsidR="0000145A" w:rsidRPr="00BE24D3" w:rsidRDefault="0000145A" w:rsidP="007568A0">
            <w:pPr>
              <w:rPr>
                <w:rFonts w:eastAsia="Times New Roman" w:cs="Arial"/>
                <w:bCs/>
              </w:rPr>
            </w:pPr>
          </w:p>
        </w:tc>
        <w:tc>
          <w:tcPr>
            <w:tcW w:w="1288" w:type="dxa"/>
            <w:tcBorders>
              <w:top w:val="single" w:sz="4" w:space="0" w:color="auto"/>
              <w:left w:val="single" w:sz="4" w:space="0" w:color="auto"/>
              <w:bottom w:val="single" w:sz="4" w:space="0" w:color="auto"/>
              <w:right w:val="single" w:sz="4" w:space="0" w:color="auto"/>
            </w:tcBorders>
          </w:tcPr>
          <w:p w14:paraId="73324F4F" w14:textId="77777777" w:rsidR="007568A0" w:rsidRDefault="007568A0" w:rsidP="007568A0">
            <w:pPr>
              <w:jc w:val="center"/>
              <w:rPr>
                <w:rFonts w:eastAsia="Times New Roman" w:cs="Arial"/>
              </w:rPr>
            </w:pPr>
          </w:p>
        </w:tc>
      </w:tr>
      <w:tr w:rsidR="0081398D" w:rsidRPr="00A60B6E" w14:paraId="209ACF1B" w14:textId="77777777" w:rsidTr="003665BE">
        <w:trPr>
          <w:trHeight w:val="297"/>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40F56119" w14:textId="060259D5" w:rsidR="0081398D" w:rsidRPr="000E27AF" w:rsidRDefault="0081398D" w:rsidP="0081398D">
            <w:pPr>
              <w:rPr>
                <w:rFonts w:eastAsia="Times New Roman" w:cs="Arial"/>
                <w:b/>
                <w:bCs/>
              </w:rPr>
            </w:pPr>
            <w:r w:rsidRPr="000E27AF">
              <w:rPr>
                <w:rFonts w:eastAsia="Times New Roman" w:cs="Arial"/>
                <w:b/>
                <w:bCs/>
              </w:rPr>
              <w:t xml:space="preserve">Section </w:t>
            </w:r>
            <w:r>
              <w:rPr>
                <w:rFonts w:eastAsia="Times New Roman" w:cs="Arial"/>
                <w:b/>
                <w:bCs/>
              </w:rPr>
              <w:t>7: Audit and Assurance</w:t>
            </w:r>
          </w:p>
        </w:tc>
      </w:tr>
      <w:tr w:rsidR="007568A0" w:rsidRPr="00A60B6E" w14:paraId="36C66460" w14:textId="77777777" w:rsidTr="00680B52">
        <w:trPr>
          <w:trHeight w:val="297"/>
          <w:jc w:val="center"/>
        </w:trPr>
        <w:tc>
          <w:tcPr>
            <w:tcW w:w="1320" w:type="dxa"/>
            <w:tcBorders>
              <w:top w:val="single" w:sz="4" w:space="0" w:color="auto"/>
              <w:left w:val="single" w:sz="4" w:space="0" w:color="auto"/>
              <w:bottom w:val="single" w:sz="4" w:space="0" w:color="auto"/>
              <w:right w:val="single" w:sz="4" w:space="0" w:color="auto"/>
            </w:tcBorders>
          </w:tcPr>
          <w:p w14:paraId="3F797921" w14:textId="7C57FE21" w:rsidR="007568A0" w:rsidRPr="000E27AF" w:rsidRDefault="007568A0" w:rsidP="007568A0">
            <w:pPr>
              <w:rPr>
                <w:rFonts w:eastAsia="Times New Roman" w:cs="Arial"/>
                <w:b/>
                <w:bCs/>
              </w:rPr>
            </w:pPr>
            <w:r>
              <w:rPr>
                <w:rFonts w:eastAsia="Times New Roman" w:cs="Arial"/>
                <w:b/>
              </w:rPr>
              <w:t>Bo.7.26.15</w:t>
            </w:r>
          </w:p>
        </w:tc>
        <w:tc>
          <w:tcPr>
            <w:tcW w:w="7877" w:type="dxa"/>
            <w:tcBorders>
              <w:top w:val="single" w:sz="4" w:space="0" w:color="auto"/>
              <w:left w:val="single" w:sz="4" w:space="0" w:color="auto"/>
              <w:bottom w:val="single" w:sz="4" w:space="0" w:color="auto"/>
              <w:right w:val="single" w:sz="4" w:space="0" w:color="auto"/>
            </w:tcBorders>
          </w:tcPr>
          <w:p w14:paraId="20883588" w14:textId="30B52132" w:rsidR="007568A0" w:rsidRPr="00677004" w:rsidRDefault="007568A0" w:rsidP="007568A0">
            <w:pPr>
              <w:rPr>
                <w:rFonts w:eastAsia="Times New Roman" w:cs="Arial"/>
                <w:b/>
                <w:bCs/>
              </w:rPr>
            </w:pPr>
            <w:r w:rsidRPr="003039A0">
              <w:rPr>
                <w:rFonts w:eastAsia="Times New Roman" w:cs="Arial"/>
                <w:b/>
                <w:bCs/>
              </w:rPr>
              <w:t xml:space="preserve">Report from the Chair of the Audit Committee – </w:t>
            </w:r>
            <w:r>
              <w:rPr>
                <w:rFonts w:eastAsia="Times New Roman" w:cs="Arial"/>
                <w:b/>
                <w:bCs/>
              </w:rPr>
              <w:t>17 June</w:t>
            </w:r>
            <w:r w:rsidRPr="003039A0">
              <w:rPr>
                <w:rFonts w:eastAsia="Times New Roman" w:cs="Arial"/>
                <w:b/>
                <w:bCs/>
              </w:rPr>
              <w:t xml:space="preserve"> 2026 </w:t>
            </w:r>
          </w:p>
          <w:p w14:paraId="03893782" w14:textId="278247B7" w:rsidR="00DF1F12" w:rsidRPr="0000145A" w:rsidRDefault="003A54B5" w:rsidP="0000145A">
            <w:pPr>
              <w:rPr>
                <w:rFonts w:eastAsia="Times New Roman" w:cs="Arial"/>
              </w:rPr>
            </w:pPr>
            <w:r>
              <w:rPr>
                <w:rFonts w:eastAsia="Times New Roman" w:cs="Arial"/>
              </w:rPr>
              <w:t>ZA</w:t>
            </w:r>
            <w:r w:rsidR="00DF1F12" w:rsidRPr="00DF1F12">
              <w:rPr>
                <w:rFonts w:eastAsia="Times New Roman" w:cs="Arial"/>
              </w:rPr>
              <w:t xml:space="preserve"> gave an overview of the report from the </w:t>
            </w:r>
            <w:r w:rsidR="00DF1F12">
              <w:rPr>
                <w:rFonts w:eastAsia="Times New Roman" w:cs="Arial"/>
              </w:rPr>
              <w:t>Audit</w:t>
            </w:r>
            <w:r w:rsidR="00DF1F12" w:rsidRPr="00DF1F12">
              <w:rPr>
                <w:rFonts w:eastAsia="Times New Roman" w:cs="Arial"/>
              </w:rPr>
              <w:t xml:space="preserve"> Committee meeting held in </w:t>
            </w:r>
            <w:r w:rsidR="00DF1F12">
              <w:rPr>
                <w:rFonts w:eastAsia="Times New Roman" w:cs="Arial"/>
              </w:rPr>
              <w:t xml:space="preserve">June 2026. </w:t>
            </w:r>
            <w:r w:rsidR="00DF1F12" w:rsidRPr="0000145A">
              <w:rPr>
                <w:rFonts w:eastAsia="Times New Roman" w:cs="Arial"/>
              </w:rPr>
              <w:t xml:space="preserve">The Committee </w:t>
            </w:r>
            <w:r w:rsidR="0000145A">
              <w:rPr>
                <w:rFonts w:eastAsia="Times New Roman" w:cs="Arial"/>
              </w:rPr>
              <w:t xml:space="preserve">had </w:t>
            </w:r>
            <w:r w:rsidR="00DF1F12" w:rsidRPr="0000145A">
              <w:rPr>
                <w:rFonts w:eastAsia="Times New Roman" w:cs="Arial"/>
              </w:rPr>
              <w:t xml:space="preserve">received several final reports which had </w:t>
            </w:r>
            <w:r w:rsidR="00DF1F12" w:rsidRPr="0000145A">
              <w:rPr>
                <w:rFonts w:eastAsia="Times New Roman" w:cs="Arial"/>
              </w:rPr>
              <w:lastRenderedPageBreak/>
              <w:t>received Limited assurance were several;</w:t>
            </w:r>
            <w:r w:rsidR="00DF1F12" w:rsidRPr="0000145A">
              <w:rPr>
                <w:rFonts w:cs="Arial"/>
                <w:bCs/>
              </w:rPr>
              <w:t xml:space="preserve"> these would be deferred to the September committee meeting to allow for in-depth discussion.</w:t>
            </w:r>
          </w:p>
          <w:p w14:paraId="369B7838" w14:textId="77777777" w:rsidR="00DF1F12" w:rsidRDefault="00DF1F12" w:rsidP="007568A0">
            <w:pPr>
              <w:rPr>
                <w:rFonts w:eastAsia="Times New Roman" w:cs="Arial"/>
              </w:rPr>
            </w:pPr>
          </w:p>
          <w:p w14:paraId="6C8E05D9" w14:textId="77777777" w:rsidR="0000145A" w:rsidRDefault="0000145A" w:rsidP="0000145A">
            <w:pPr>
              <w:ind w:right="85"/>
              <w:rPr>
                <w:rFonts w:eastAsia="Times New Roman" w:cs="Arial"/>
                <w:bCs/>
              </w:rPr>
            </w:pPr>
            <w:r>
              <w:rPr>
                <w:rFonts w:eastAsia="Times New Roman" w:cs="Arial"/>
                <w:bCs/>
              </w:rPr>
              <w:t xml:space="preserve">The Board </w:t>
            </w:r>
            <w:r>
              <w:rPr>
                <w:rFonts w:cs="Arial"/>
                <w:bCs/>
              </w:rPr>
              <w:t>received the report and noted the ‘alert’ items and the assurance provided.</w:t>
            </w:r>
          </w:p>
          <w:p w14:paraId="3228CF37" w14:textId="442655B1" w:rsidR="007568A0" w:rsidRPr="00B14F77" w:rsidRDefault="007568A0" w:rsidP="007568A0">
            <w:pPr>
              <w:rPr>
                <w:rFonts w:eastAsia="Times New Roman" w:cs="Arial"/>
              </w:rPr>
            </w:pPr>
          </w:p>
        </w:tc>
        <w:tc>
          <w:tcPr>
            <w:tcW w:w="1288" w:type="dxa"/>
            <w:tcBorders>
              <w:top w:val="single" w:sz="4" w:space="0" w:color="auto"/>
              <w:left w:val="single" w:sz="4" w:space="0" w:color="auto"/>
              <w:bottom w:val="single" w:sz="4" w:space="0" w:color="auto"/>
              <w:right w:val="single" w:sz="4" w:space="0" w:color="auto"/>
            </w:tcBorders>
          </w:tcPr>
          <w:p w14:paraId="2B856026" w14:textId="6E652348" w:rsidR="007568A0" w:rsidRPr="000E27AF" w:rsidRDefault="007568A0" w:rsidP="007568A0">
            <w:pPr>
              <w:rPr>
                <w:rFonts w:eastAsia="Times New Roman" w:cs="Arial"/>
                <w:b/>
                <w:bCs/>
              </w:rPr>
            </w:pPr>
          </w:p>
        </w:tc>
      </w:tr>
      <w:tr w:rsidR="0081398D" w:rsidRPr="00A60B6E" w14:paraId="388C7A7F" w14:textId="77777777" w:rsidTr="003665BE">
        <w:trPr>
          <w:jc w:val="center"/>
        </w:trPr>
        <w:tc>
          <w:tcPr>
            <w:tcW w:w="10485" w:type="dxa"/>
            <w:gridSpan w:val="3"/>
            <w:shd w:val="clear" w:color="auto" w:fill="D9D9D9"/>
          </w:tcPr>
          <w:p w14:paraId="27065235" w14:textId="4D03400F" w:rsidR="0081398D" w:rsidRPr="00A60B6E" w:rsidRDefault="0081398D" w:rsidP="0081398D">
            <w:pPr>
              <w:rPr>
                <w:rFonts w:eastAsia="Times New Roman" w:cs="Arial"/>
                <w:b/>
              </w:rPr>
            </w:pPr>
            <w:r w:rsidRPr="00A60B6E">
              <w:rPr>
                <w:rFonts w:eastAsia="Times New Roman" w:cs="Arial"/>
                <w:b/>
              </w:rPr>
              <w:t xml:space="preserve">Section </w:t>
            </w:r>
            <w:r>
              <w:rPr>
                <w:rFonts w:eastAsia="Times New Roman" w:cs="Arial"/>
                <w:b/>
              </w:rPr>
              <w:t>8: Governance</w:t>
            </w:r>
          </w:p>
        </w:tc>
      </w:tr>
      <w:tr w:rsidR="007568A0" w:rsidRPr="00A60B6E" w14:paraId="3041FE72" w14:textId="77777777" w:rsidTr="00680B52">
        <w:trPr>
          <w:jc w:val="center"/>
        </w:trPr>
        <w:tc>
          <w:tcPr>
            <w:tcW w:w="1320" w:type="dxa"/>
          </w:tcPr>
          <w:p w14:paraId="43A00D86" w14:textId="1C94FB7C" w:rsidR="007568A0" w:rsidRDefault="007568A0" w:rsidP="007568A0">
            <w:pPr>
              <w:jc w:val="center"/>
              <w:rPr>
                <w:rFonts w:eastAsia="Times New Roman" w:cs="Arial"/>
                <w:b/>
              </w:rPr>
            </w:pPr>
            <w:r>
              <w:rPr>
                <w:rFonts w:eastAsia="Times New Roman" w:cs="Arial"/>
                <w:b/>
              </w:rPr>
              <w:t>Bo.7.26.16</w:t>
            </w:r>
          </w:p>
        </w:tc>
        <w:tc>
          <w:tcPr>
            <w:tcW w:w="7877" w:type="dxa"/>
          </w:tcPr>
          <w:p w14:paraId="6BFB5C15" w14:textId="771FF1B6" w:rsidR="007568A0" w:rsidRDefault="007568A0" w:rsidP="007568A0">
            <w:pPr>
              <w:ind w:right="85"/>
              <w:rPr>
                <w:rFonts w:eastAsia="Times New Roman" w:cs="Arial"/>
                <w:b/>
              </w:rPr>
            </w:pPr>
            <w:r>
              <w:rPr>
                <w:rFonts w:eastAsia="Times New Roman" w:cs="Arial"/>
                <w:b/>
              </w:rPr>
              <w:t>B</w:t>
            </w:r>
            <w:r w:rsidRPr="007568A0">
              <w:rPr>
                <w:rFonts w:eastAsia="Times New Roman" w:cs="Arial"/>
                <w:b/>
              </w:rPr>
              <w:t>oard Assurance Framework</w:t>
            </w:r>
            <w:r w:rsidR="0000145A">
              <w:rPr>
                <w:rFonts w:eastAsia="Times New Roman" w:cs="Arial"/>
                <w:b/>
              </w:rPr>
              <w:t xml:space="preserve"> (BAF)</w:t>
            </w:r>
            <w:r w:rsidRPr="007568A0">
              <w:rPr>
                <w:rFonts w:eastAsia="Times New Roman" w:cs="Arial"/>
                <w:b/>
              </w:rPr>
              <w:t xml:space="preserve"> and high-level risks</w:t>
            </w:r>
          </w:p>
          <w:p w14:paraId="22082513" w14:textId="2A592723" w:rsidR="007568A0" w:rsidRDefault="00DF1F12" w:rsidP="00DF1F12">
            <w:pPr>
              <w:ind w:right="85"/>
              <w:rPr>
                <w:rFonts w:eastAsia="Times New Roman" w:cs="Arial"/>
                <w:bCs/>
              </w:rPr>
            </w:pPr>
            <w:r w:rsidRPr="00DF1F12">
              <w:rPr>
                <w:rFonts w:eastAsia="Times New Roman" w:cs="Arial"/>
                <w:bCs/>
              </w:rPr>
              <w:t xml:space="preserve">KD introduced the </w:t>
            </w:r>
            <w:r>
              <w:rPr>
                <w:rFonts w:eastAsia="Times New Roman" w:cs="Arial"/>
                <w:bCs/>
              </w:rPr>
              <w:t>revised BAF</w:t>
            </w:r>
            <w:r w:rsidRPr="00DF1F12">
              <w:rPr>
                <w:rFonts w:eastAsia="Times New Roman" w:cs="Arial"/>
                <w:bCs/>
              </w:rPr>
              <w:t xml:space="preserve"> which provided a profile of risks, controls and assurances related to the delivery of the Trust’s strategic objectives</w:t>
            </w:r>
            <w:r>
              <w:rPr>
                <w:rFonts w:eastAsia="Times New Roman" w:cs="Arial"/>
                <w:bCs/>
              </w:rPr>
              <w:t>.</w:t>
            </w:r>
          </w:p>
          <w:p w14:paraId="48D649DD" w14:textId="77777777" w:rsidR="00DF1F12" w:rsidRDefault="00DF1F12" w:rsidP="00DF1F12">
            <w:pPr>
              <w:ind w:right="85"/>
              <w:rPr>
                <w:rFonts w:eastAsia="Times New Roman" w:cs="Arial"/>
                <w:bCs/>
              </w:rPr>
            </w:pPr>
          </w:p>
          <w:p w14:paraId="2A34753A" w14:textId="7A1B1CA0" w:rsidR="00DF1F12" w:rsidRDefault="00DF1F12" w:rsidP="00DF1F12">
            <w:pPr>
              <w:ind w:right="85"/>
              <w:rPr>
                <w:rFonts w:eastAsia="Times New Roman" w:cs="Arial"/>
                <w:bCs/>
              </w:rPr>
            </w:pPr>
            <w:r>
              <w:rPr>
                <w:rFonts w:eastAsia="Times New Roman" w:cs="Arial"/>
                <w:bCs/>
              </w:rPr>
              <w:t xml:space="preserve">The Board </w:t>
            </w:r>
            <w:r w:rsidRPr="00DF1F12">
              <w:rPr>
                <w:rFonts w:eastAsia="Times New Roman" w:cs="Arial"/>
                <w:bCs/>
              </w:rPr>
              <w:t>confirm</w:t>
            </w:r>
            <w:r>
              <w:rPr>
                <w:rFonts w:eastAsia="Times New Roman" w:cs="Arial"/>
                <w:bCs/>
              </w:rPr>
              <w:t>ed that</w:t>
            </w:r>
            <w:r w:rsidRPr="00DF1F12">
              <w:rPr>
                <w:rFonts w:eastAsia="Times New Roman" w:cs="Arial"/>
                <w:bCs/>
              </w:rPr>
              <w:t xml:space="preserve"> it </w:t>
            </w:r>
            <w:r w:rsidR="0000145A">
              <w:rPr>
                <w:rFonts w:eastAsia="Times New Roman" w:cs="Arial"/>
                <w:bCs/>
              </w:rPr>
              <w:t>wa</w:t>
            </w:r>
            <w:r w:rsidRPr="00DF1F12">
              <w:rPr>
                <w:rFonts w:eastAsia="Times New Roman" w:cs="Arial"/>
                <w:bCs/>
              </w:rPr>
              <w:t xml:space="preserve">s assured that all risks on the High-Level Risk Register and BAF </w:t>
            </w:r>
            <w:r w:rsidR="0000145A">
              <w:rPr>
                <w:rFonts w:eastAsia="Times New Roman" w:cs="Arial"/>
                <w:bCs/>
              </w:rPr>
              <w:t>we</w:t>
            </w:r>
            <w:r w:rsidRPr="00DF1F12">
              <w:rPr>
                <w:rFonts w:eastAsia="Times New Roman" w:cs="Arial"/>
                <w:bCs/>
              </w:rPr>
              <w:t xml:space="preserve">re appropriately recognised and recorded, and that all appropriate actions </w:t>
            </w:r>
            <w:r w:rsidR="0000145A">
              <w:rPr>
                <w:rFonts w:eastAsia="Times New Roman" w:cs="Arial"/>
                <w:bCs/>
              </w:rPr>
              <w:t>we</w:t>
            </w:r>
            <w:r w:rsidRPr="00DF1F12">
              <w:rPr>
                <w:rFonts w:eastAsia="Times New Roman" w:cs="Arial"/>
                <w:bCs/>
              </w:rPr>
              <w:t xml:space="preserve">re being taken within appropriate timescales where risks </w:t>
            </w:r>
            <w:r w:rsidR="0000145A">
              <w:rPr>
                <w:rFonts w:eastAsia="Times New Roman" w:cs="Arial"/>
                <w:bCs/>
              </w:rPr>
              <w:t>we</w:t>
            </w:r>
            <w:r w:rsidRPr="00DF1F12">
              <w:rPr>
                <w:rFonts w:eastAsia="Times New Roman" w:cs="Arial"/>
                <w:bCs/>
              </w:rPr>
              <w:t>re not appropriately controlled.</w:t>
            </w:r>
          </w:p>
          <w:p w14:paraId="6E3397B5" w14:textId="7C1998CA" w:rsidR="00DF1F12" w:rsidRPr="00680B52" w:rsidRDefault="00DF1F12" w:rsidP="00DF1F12">
            <w:pPr>
              <w:ind w:right="85"/>
              <w:rPr>
                <w:rFonts w:eastAsia="Times New Roman" w:cs="Arial"/>
                <w:bCs/>
              </w:rPr>
            </w:pPr>
          </w:p>
        </w:tc>
        <w:tc>
          <w:tcPr>
            <w:tcW w:w="1288" w:type="dxa"/>
          </w:tcPr>
          <w:p w14:paraId="5A608E07" w14:textId="77777777" w:rsidR="007568A0" w:rsidRDefault="007568A0" w:rsidP="007568A0">
            <w:pPr>
              <w:jc w:val="center"/>
              <w:rPr>
                <w:rFonts w:eastAsia="Times New Roman" w:cs="Arial"/>
              </w:rPr>
            </w:pPr>
          </w:p>
          <w:p w14:paraId="3078A732" w14:textId="77777777" w:rsidR="007568A0" w:rsidRDefault="007568A0" w:rsidP="007568A0">
            <w:pPr>
              <w:jc w:val="center"/>
              <w:rPr>
                <w:rFonts w:eastAsia="Times New Roman" w:cs="Arial"/>
              </w:rPr>
            </w:pPr>
          </w:p>
          <w:p w14:paraId="4C4FE647" w14:textId="34B8F02D" w:rsidR="007568A0" w:rsidRPr="00A60B6E" w:rsidRDefault="007568A0" w:rsidP="007568A0">
            <w:pPr>
              <w:jc w:val="center"/>
              <w:rPr>
                <w:rFonts w:eastAsia="Times New Roman" w:cs="Arial"/>
              </w:rPr>
            </w:pPr>
          </w:p>
        </w:tc>
      </w:tr>
      <w:tr w:rsidR="007568A0" w:rsidRPr="00A60B6E" w14:paraId="25FA2BC1" w14:textId="77777777" w:rsidTr="00680B52">
        <w:trPr>
          <w:jc w:val="center"/>
        </w:trPr>
        <w:tc>
          <w:tcPr>
            <w:tcW w:w="1320" w:type="dxa"/>
          </w:tcPr>
          <w:p w14:paraId="0044194E" w14:textId="44A12D1C" w:rsidR="007568A0" w:rsidRPr="00196EF5" w:rsidRDefault="007568A0" w:rsidP="007568A0">
            <w:pPr>
              <w:jc w:val="center"/>
              <w:rPr>
                <w:rFonts w:cs="Arial"/>
                <w:b/>
              </w:rPr>
            </w:pPr>
            <w:r>
              <w:rPr>
                <w:rFonts w:eastAsia="Times New Roman" w:cs="Arial"/>
                <w:b/>
              </w:rPr>
              <w:t>Bo.7.26.17</w:t>
            </w:r>
          </w:p>
        </w:tc>
        <w:tc>
          <w:tcPr>
            <w:tcW w:w="7877" w:type="dxa"/>
          </w:tcPr>
          <w:p w14:paraId="1E651990" w14:textId="77777777" w:rsidR="007568A0" w:rsidRDefault="007568A0" w:rsidP="007568A0">
            <w:pPr>
              <w:ind w:right="85"/>
              <w:rPr>
                <w:rFonts w:eastAsia="Times New Roman" w:cs="Arial"/>
                <w:b/>
              </w:rPr>
            </w:pPr>
            <w:r w:rsidRPr="007568A0">
              <w:rPr>
                <w:rFonts w:eastAsia="Times New Roman" w:cs="Arial"/>
                <w:b/>
              </w:rPr>
              <w:t xml:space="preserve">NED Champion Roles annual review </w:t>
            </w:r>
          </w:p>
          <w:p w14:paraId="3D8D3640" w14:textId="412E8061" w:rsidR="00DF1F12" w:rsidRDefault="00FD536D" w:rsidP="007568A0">
            <w:pPr>
              <w:ind w:right="85"/>
              <w:rPr>
                <w:rFonts w:eastAsia="Times New Roman" w:cs="Arial"/>
                <w:bCs/>
              </w:rPr>
            </w:pPr>
            <w:r>
              <w:rPr>
                <w:rFonts w:eastAsia="Times New Roman" w:cs="Arial"/>
                <w:bCs/>
              </w:rPr>
              <w:t>L</w:t>
            </w:r>
            <w:r w:rsidRPr="00FD536D">
              <w:rPr>
                <w:rFonts w:eastAsia="Times New Roman" w:cs="Arial"/>
                <w:bCs/>
              </w:rPr>
              <w:t>P presented the paper, which advised the Board of changes to Non-Executive Director committee memberships and lead roles. LP confirmed that the proposed changes had been discussed with the relevant individuals as part of the appraisal process.</w:t>
            </w:r>
          </w:p>
          <w:p w14:paraId="0E2FDB52" w14:textId="77777777" w:rsidR="00FD536D" w:rsidRDefault="00FD536D" w:rsidP="007568A0">
            <w:pPr>
              <w:ind w:right="85"/>
              <w:rPr>
                <w:rFonts w:eastAsia="Times New Roman" w:cs="Arial"/>
                <w:bCs/>
              </w:rPr>
            </w:pPr>
          </w:p>
          <w:p w14:paraId="495D5FFE" w14:textId="77777777" w:rsidR="00FD536D" w:rsidRPr="00FD536D" w:rsidRDefault="00FD536D" w:rsidP="00FD536D">
            <w:pPr>
              <w:ind w:right="85"/>
              <w:rPr>
                <w:rFonts w:eastAsia="Times New Roman" w:cs="Arial"/>
                <w:bCs/>
              </w:rPr>
            </w:pPr>
            <w:r w:rsidRPr="00FD536D">
              <w:rPr>
                <w:rFonts w:eastAsia="Times New Roman" w:cs="Arial"/>
                <w:bCs/>
              </w:rPr>
              <w:t>The Board approved the proposed changes to committee memberships, as outlined within the paper, and noted the assignment of Non-Executive Directors as champions or leads for specific areas.</w:t>
            </w:r>
          </w:p>
          <w:p w14:paraId="7FA8BB9A" w14:textId="0D2BA4C8" w:rsidR="00DF1F12" w:rsidRPr="00E80A7A" w:rsidRDefault="00DF1F12" w:rsidP="00DF1F12">
            <w:pPr>
              <w:ind w:right="85"/>
              <w:rPr>
                <w:rFonts w:eastAsia="Times New Roman" w:cs="Arial"/>
                <w:bCs/>
              </w:rPr>
            </w:pPr>
          </w:p>
        </w:tc>
        <w:tc>
          <w:tcPr>
            <w:tcW w:w="1288" w:type="dxa"/>
          </w:tcPr>
          <w:p w14:paraId="07320BC5" w14:textId="77777777" w:rsidR="007568A0" w:rsidRPr="00A60B6E" w:rsidRDefault="007568A0" w:rsidP="007568A0">
            <w:pPr>
              <w:jc w:val="center"/>
              <w:rPr>
                <w:rFonts w:eastAsia="Times New Roman" w:cs="Arial"/>
              </w:rPr>
            </w:pPr>
          </w:p>
        </w:tc>
      </w:tr>
      <w:tr w:rsidR="00053F3D" w:rsidRPr="00A60B6E" w14:paraId="613763EB" w14:textId="77777777" w:rsidTr="00680B52">
        <w:trPr>
          <w:jc w:val="center"/>
        </w:trPr>
        <w:tc>
          <w:tcPr>
            <w:tcW w:w="1320" w:type="dxa"/>
            <w:shd w:val="clear" w:color="auto" w:fill="FFFFFF"/>
          </w:tcPr>
          <w:p w14:paraId="096D64E2" w14:textId="1A0FFB9E" w:rsidR="00053F3D" w:rsidRPr="00A60B6E" w:rsidRDefault="00053F3D" w:rsidP="00053F3D">
            <w:pPr>
              <w:jc w:val="center"/>
              <w:rPr>
                <w:rFonts w:cs="Arial"/>
                <w:b/>
              </w:rPr>
            </w:pPr>
            <w:r>
              <w:rPr>
                <w:rFonts w:eastAsia="Times New Roman" w:cs="Arial"/>
                <w:b/>
              </w:rPr>
              <w:t>Bo.7.26.17</w:t>
            </w:r>
          </w:p>
        </w:tc>
        <w:tc>
          <w:tcPr>
            <w:tcW w:w="7877" w:type="dxa"/>
          </w:tcPr>
          <w:p w14:paraId="1B7EF2D4" w14:textId="5CFD9541" w:rsidR="00053F3D" w:rsidRPr="00FD536D" w:rsidRDefault="00053F3D" w:rsidP="00FD536D">
            <w:pPr>
              <w:rPr>
                <w:rFonts w:eastAsia="Times New Roman" w:cs="Arial"/>
                <w:b/>
              </w:rPr>
            </w:pPr>
            <w:r w:rsidRPr="00053F3D">
              <w:rPr>
                <w:rFonts w:eastAsia="Times New Roman" w:cs="Arial"/>
                <w:b/>
              </w:rPr>
              <w:t xml:space="preserve">Fit and Proper Person Test annual review </w:t>
            </w:r>
          </w:p>
          <w:p w14:paraId="02E1DA3B" w14:textId="77777777" w:rsidR="00053F3D" w:rsidRDefault="00DF1F12" w:rsidP="00053F3D">
            <w:pPr>
              <w:ind w:right="85"/>
              <w:rPr>
                <w:rFonts w:eastAsia="Times New Roman" w:cs="Arial"/>
                <w:bCs/>
              </w:rPr>
            </w:pPr>
            <w:r>
              <w:rPr>
                <w:rFonts w:eastAsia="Times New Roman" w:cs="Arial"/>
                <w:bCs/>
              </w:rPr>
              <w:t xml:space="preserve">LP presented the paper which sought to provide the Board with </w:t>
            </w:r>
            <w:r w:rsidRPr="00DF1F12">
              <w:rPr>
                <w:rFonts w:eastAsia="Times New Roman" w:cs="Arial"/>
                <w:bCs/>
              </w:rPr>
              <w:t>assurance that the Trust is compliant with the Fit and Proper Person Framework.</w:t>
            </w:r>
          </w:p>
          <w:p w14:paraId="4D5D35F4" w14:textId="77777777" w:rsidR="00DF1F12" w:rsidRDefault="00DF1F12" w:rsidP="00053F3D">
            <w:pPr>
              <w:ind w:right="85"/>
              <w:rPr>
                <w:rFonts w:eastAsia="Times New Roman" w:cs="Arial"/>
                <w:bCs/>
              </w:rPr>
            </w:pPr>
          </w:p>
          <w:p w14:paraId="62A349DD" w14:textId="77777777" w:rsidR="00DF1F12" w:rsidRDefault="00DF1F12" w:rsidP="00053F3D">
            <w:pPr>
              <w:ind w:right="85"/>
              <w:rPr>
                <w:rFonts w:eastAsia="Times New Roman" w:cs="Arial"/>
              </w:rPr>
            </w:pPr>
            <w:r>
              <w:rPr>
                <w:rFonts w:eastAsia="Times New Roman" w:cs="Arial"/>
                <w:bCs/>
              </w:rPr>
              <w:t xml:space="preserve">The Board was assured </w:t>
            </w:r>
            <w:r w:rsidR="00F5750D">
              <w:rPr>
                <w:rFonts w:eastAsia="Times New Roman" w:cs="Arial"/>
              </w:rPr>
              <w:t>that the Trust was compliant with the Fit and Proper Person Framework.</w:t>
            </w:r>
          </w:p>
          <w:p w14:paraId="48210E88" w14:textId="3592C5FC" w:rsidR="00F5750D" w:rsidRPr="00C01824" w:rsidRDefault="00F5750D" w:rsidP="00053F3D">
            <w:pPr>
              <w:ind w:right="85"/>
              <w:rPr>
                <w:rFonts w:eastAsia="Times New Roman" w:cs="Arial"/>
                <w:bCs/>
              </w:rPr>
            </w:pPr>
          </w:p>
        </w:tc>
        <w:tc>
          <w:tcPr>
            <w:tcW w:w="1288" w:type="dxa"/>
            <w:shd w:val="clear" w:color="auto" w:fill="FFFFFF"/>
          </w:tcPr>
          <w:p w14:paraId="373757FD" w14:textId="77777777" w:rsidR="00053F3D" w:rsidRPr="00A60B6E" w:rsidRDefault="00053F3D" w:rsidP="00053F3D">
            <w:pPr>
              <w:jc w:val="center"/>
              <w:rPr>
                <w:rFonts w:eastAsia="Times New Roman" w:cs="Arial"/>
                <w:highlight w:val="yellow"/>
              </w:rPr>
            </w:pPr>
          </w:p>
        </w:tc>
      </w:tr>
      <w:tr w:rsidR="0081398D" w:rsidRPr="00A60B6E" w14:paraId="328BE3AE" w14:textId="77777777" w:rsidTr="003039A0">
        <w:trPr>
          <w:jc w:val="center"/>
        </w:trPr>
        <w:tc>
          <w:tcPr>
            <w:tcW w:w="10485" w:type="dxa"/>
            <w:gridSpan w:val="3"/>
            <w:shd w:val="clear" w:color="auto" w:fill="D0CECE" w:themeFill="background2" w:themeFillShade="E6"/>
          </w:tcPr>
          <w:p w14:paraId="003CAB7F" w14:textId="49A74E1C" w:rsidR="0081398D" w:rsidRPr="00A60B6E" w:rsidRDefault="0081398D" w:rsidP="0081398D">
            <w:pPr>
              <w:rPr>
                <w:rFonts w:eastAsia="Times New Roman" w:cs="Arial"/>
                <w:highlight w:val="yellow"/>
              </w:rPr>
            </w:pPr>
            <w:r w:rsidRPr="00A60B6E">
              <w:rPr>
                <w:rFonts w:eastAsia="Times New Roman" w:cs="Arial"/>
                <w:b/>
              </w:rPr>
              <w:t xml:space="preserve">Section </w:t>
            </w:r>
            <w:r>
              <w:rPr>
                <w:rFonts w:eastAsia="Times New Roman" w:cs="Arial"/>
                <w:b/>
              </w:rPr>
              <w:t>9:</w:t>
            </w:r>
            <w:r w:rsidRPr="00A60B6E">
              <w:rPr>
                <w:rFonts w:eastAsia="Times New Roman" w:cs="Arial"/>
                <w:b/>
              </w:rPr>
              <w:t xml:space="preserve"> Board Meeting Outcomes</w:t>
            </w:r>
          </w:p>
        </w:tc>
      </w:tr>
      <w:tr w:rsidR="0081398D" w:rsidRPr="00A60B6E" w14:paraId="5A6C2A87" w14:textId="77777777" w:rsidTr="00680B52">
        <w:trPr>
          <w:jc w:val="center"/>
        </w:trPr>
        <w:tc>
          <w:tcPr>
            <w:tcW w:w="1320" w:type="dxa"/>
            <w:shd w:val="clear" w:color="auto" w:fill="FFFFFF"/>
          </w:tcPr>
          <w:p w14:paraId="3BAA5B10" w14:textId="009DC53E" w:rsidR="0081398D" w:rsidRDefault="0081398D" w:rsidP="0081398D">
            <w:pPr>
              <w:jc w:val="center"/>
              <w:rPr>
                <w:rFonts w:eastAsia="Times New Roman" w:cs="Arial"/>
                <w:b/>
              </w:rPr>
            </w:pPr>
            <w:r>
              <w:rPr>
                <w:rFonts w:eastAsia="Times New Roman" w:cs="Arial"/>
                <w:b/>
              </w:rPr>
              <w:t>Bo.5.26.26</w:t>
            </w:r>
          </w:p>
        </w:tc>
        <w:tc>
          <w:tcPr>
            <w:tcW w:w="7877" w:type="dxa"/>
          </w:tcPr>
          <w:p w14:paraId="56C05F90" w14:textId="3DF4B0FC" w:rsidR="0081398D" w:rsidRPr="00C336D5" w:rsidRDefault="0081398D" w:rsidP="0081398D">
            <w:pPr>
              <w:ind w:right="85"/>
              <w:rPr>
                <w:rFonts w:eastAsia="Times New Roman" w:cs="Arial"/>
              </w:rPr>
            </w:pPr>
            <w:r w:rsidRPr="005B2C41">
              <w:rPr>
                <w:rFonts w:eastAsia="Times New Roman" w:cs="Arial"/>
                <w:b/>
              </w:rPr>
              <w:t>Any Other Business</w:t>
            </w:r>
            <w:r w:rsidRPr="005B2C41">
              <w:rPr>
                <w:rFonts w:eastAsia="Times New Roman" w:cs="Arial"/>
              </w:rPr>
              <w:t xml:space="preserve"> </w:t>
            </w:r>
          </w:p>
          <w:p w14:paraId="2B937F2B" w14:textId="47DAE1E4" w:rsidR="0081398D" w:rsidRPr="00DF1F12" w:rsidRDefault="00DF1F12" w:rsidP="0081398D">
            <w:pPr>
              <w:ind w:right="85"/>
              <w:rPr>
                <w:rFonts w:eastAsia="Times New Roman" w:cs="Arial"/>
                <w:bCs/>
              </w:rPr>
            </w:pPr>
            <w:r w:rsidRPr="00DF1F12">
              <w:rPr>
                <w:rFonts w:eastAsia="Times New Roman" w:cs="Arial"/>
                <w:bCs/>
              </w:rPr>
              <w:t xml:space="preserve">There were no other </w:t>
            </w:r>
            <w:r w:rsidR="00F5750D">
              <w:rPr>
                <w:rFonts w:eastAsia="Times New Roman" w:cs="Arial"/>
                <w:bCs/>
              </w:rPr>
              <w:t>items</w:t>
            </w:r>
            <w:r w:rsidRPr="00DF1F12">
              <w:rPr>
                <w:rFonts w:eastAsia="Times New Roman" w:cs="Arial"/>
                <w:bCs/>
              </w:rPr>
              <w:t xml:space="preserve"> of business.</w:t>
            </w:r>
          </w:p>
          <w:p w14:paraId="1174364E" w14:textId="77777777" w:rsidR="0081398D" w:rsidRPr="00C01824" w:rsidRDefault="0081398D" w:rsidP="0081398D">
            <w:pPr>
              <w:ind w:right="85"/>
              <w:rPr>
                <w:rFonts w:eastAsia="Times New Roman" w:cs="Arial"/>
                <w:b/>
              </w:rPr>
            </w:pPr>
          </w:p>
        </w:tc>
        <w:tc>
          <w:tcPr>
            <w:tcW w:w="1288" w:type="dxa"/>
            <w:shd w:val="clear" w:color="auto" w:fill="FFFFFF"/>
          </w:tcPr>
          <w:p w14:paraId="3253F85F" w14:textId="77777777" w:rsidR="0081398D" w:rsidRPr="00A60B6E" w:rsidRDefault="0081398D" w:rsidP="0081398D">
            <w:pPr>
              <w:jc w:val="center"/>
              <w:rPr>
                <w:rFonts w:eastAsia="Times New Roman" w:cs="Arial"/>
                <w:highlight w:val="yellow"/>
              </w:rPr>
            </w:pPr>
          </w:p>
        </w:tc>
      </w:tr>
      <w:tr w:rsidR="0081398D" w:rsidRPr="00A60B6E" w14:paraId="0F818B5D" w14:textId="77777777" w:rsidTr="00680B52">
        <w:trPr>
          <w:jc w:val="center"/>
        </w:trPr>
        <w:tc>
          <w:tcPr>
            <w:tcW w:w="1320" w:type="dxa"/>
            <w:shd w:val="clear" w:color="auto" w:fill="FFFFFF"/>
          </w:tcPr>
          <w:p w14:paraId="02A86AF8" w14:textId="24B03FF6" w:rsidR="0081398D" w:rsidRDefault="0081398D" w:rsidP="0081398D">
            <w:pPr>
              <w:jc w:val="center"/>
              <w:rPr>
                <w:rFonts w:eastAsia="Times New Roman" w:cs="Arial"/>
                <w:b/>
              </w:rPr>
            </w:pPr>
            <w:r>
              <w:rPr>
                <w:rFonts w:eastAsia="Times New Roman" w:cs="Arial"/>
                <w:b/>
              </w:rPr>
              <w:t>Bo.5.26.27</w:t>
            </w:r>
          </w:p>
        </w:tc>
        <w:tc>
          <w:tcPr>
            <w:tcW w:w="7877" w:type="dxa"/>
          </w:tcPr>
          <w:p w14:paraId="7F490E9F" w14:textId="6EDE38A7" w:rsidR="0081398D" w:rsidRPr="00677004" w:rsidRDefault="0081398D" w:rsidP="0081398D">
            <w:pPr>
              <w:ind w:right="85"/>
              <w:rPr>
                <w:rFonts w:eastAsia="Times New Roman" w:cs="Arial"/>
                <w:b/>
              </w:rPr>
            </w:pPr>
            <w:r w:rsidRPr="00C01824">
              <w:rPr>
                <w:rFonts w:eastAsia="Times New Roman" w:cs="Arial"/>
                <w:b/>
              </w:rPr>
              <w:t xml:space="preserve">Issues to </w:t>
            </w:r>
            <w:r w:rsidR="00F5750D">
              <w:rPr>
                <w:rFonts w:eastAsia="Times New Roman" w:cs="Arial"/>
                <w:b/>
              </w:rPr>
              <w:t>r</w:t>
            </w:r>
            <w:r w:rsidRPr="00C01824">
              <w:rPr>
                <w:rFonts w:eastAsia="Times New Roman" w:cs="Arial"/>
                <w:b/>
              </w:rPr>
              <w:t>efer to Committees or</w:t>
            </w:r>
            <w:r>
              <w:rPr>
                <w:rFonts w:eastAsia="Times New Roman" w:cs="Arial"/>
                <w:b/>
              </w:rPr>
              <w:t xml:space="preserve"> e</w:t>
            </w:r>
            <w:r w:rsidRPr="00C01824">
              <w:rPr>
                <w:rFonts w:eastAsia="Times New Roman" w:cs="Arial"/>
                <w:b/>
              </w:rPr>
              <w:t xml:space="preserve">lsewhere </w:t>
            </w:r>
          </w:p>
          <w:p w14:paraId="30C2EB2A" w14:textId="77777777" w:rsidR="0081398D" w:rsidRPr="00C01824" w:rsidRDefault="0081398D" w:rsidP="0081398D">
            <w:pPr>
              <w:ind w:right="85"/>
              <w:rPr>
                <w:rFonts w:eastAsia="Times New Roman" w:cs="Arial"/>
                <w:bCs/>
              </w:rPr>
            </w:pPr>
            <w:r w:rsidRPr="00C01824">
              <w:rPr>
                <w:rFonts w:eastAsia="Times New Roman" w:cs="Arial"/>
                <w:bCs/>
              </w:rPr>
              <w:t>There were no issues to refer elsewhere</w:t>
            </w:r>
            <w:r>
              <w:rPr>
                <w:rFonts w:eastAsia="Times New Roman" w:cs="Arial"/>
                <w:bCs/>
              </w:rPr>
              <w:t>.</w:t>
            </w:r>
          </w:p>
          <w:p w14:paraId="121C4B1E" w14:textId="77777777" w:rsidR="0081398D" w:rsidRPr="00C01824" w:rsidRDefault="0081398D" w:rsidP="0081398D">
            <w:pPr>
              <w:ind w:right="85"/>
              <w:rPr>
                <w:rFonts w:eastAsia="Times New Roman" w:cs="Arial"/>
                <w:b/>
              </w:rPr>
            </w:pPr>
          </w:p>
        </w:tc>
        <w:tc>
          <w:tcPr>
            <w:tcW w:w="1288" w:type="dxa"/>
            <w:shd w:val="clear" w:color="auto" w:fill="FFFFFF"/>
          </w:tcPr>
          <w:p w14:paraId="627A7904" w14:textId="77777777" w:rsidR="0081398D" w:rsidRPr="00A60B6E" w:rsidRDefault="0081398D" w:rsidP="0081398D">
            <w:pPr>
              <w:jc w:val="center"/>
              <w:rPr>
                <w:rFonts w:eastAsia="Times New Roman" w:cs="Arial"/>
                <w:highlight w:val="yellow"/>
              </w:rPr>
            </w:pPr>
          </w:p>
        </w:tc>
      </w:tr>
      <w:tr w:rsidR="0081398D" w:rsidRPr="00A60B6E" w14:paraId="25111AD7" w14:textId="77777777" w:rsidTr="00680B52">
        <w:trPr>
          <w:jc w:val="center"/>
        </w:trPr>
        <w:tc>
          <w:tcPr>
            <w:tcW w:w="1320" w:type="dxa"/>
            <w:shd w:val="clear" w:color="auto" w:fill="FFFFFF"/>
          </w:tcPr>
          <w:p w14:paraId="38FBFF2D" w14:textId="4AEDB807" w:rsidR="0081398D" w:rsidRDefault="0081398D" w:rsidP="0081398D">
            <w:pPr>
              <w:jc w:val="center"/>
              <w:rPr>
                <w:rFonts w:cs="Arial"/>
                <w:b/>
              </w:rPr>
            </w:pPr>
            <w:r>
              <w:rPr>
                <w:rFonts w:eastAsia="Times New Roman" w:cs="Arial"/>
                <w:b/>
              </w:rPr>
              <w:t>Bo.5.26.28</w:t>
            </w:r>
          </w:p>
        </w:tc>
        <w:tc>
          <w:tcPr>
            <w:tcW w:w="7877" w:type="dxa"/>
          </w:tcPr>
          <w:p w14:paraId="73906A5B" w14:textId="7DBD84E6" w:rsidR="0081398D" w:rsidRDefault="0081398D" w:rsidP="0081398D">
            <w:pPr>
              <w:pStyle w:val="Heading1"/>
            </w:pPr>
            <w:r w:rsidRPr="00397AC9">
              <w:t xml:space="preserve">Review of </w:t>
            </w:r>
            <w:r w:rsidR="00F5750D">
              <w:t>m</w:t>
            </w:r>
            <w:r w:rsidRPr="00397AC9">
              <w:t>eeting</w:t>
            </w:r>
          </w:p>
          <w:p w14:paraId="56679FAE" w14:textId="42C750DC" w:rsidR="0081398D" w:rsidRDefault="0081398D" w:rsidP="0081398D">
            <w:pPr>
              <w:rPr>
                <w:rFonts w:cs="Arial"/>
              </w:rPr>
            </w:pPr>
            <w:r>
              <w:rPr>
                <w:rFonts w:cs="Arial"/>
              </w:rPr>
              <w:t>There were no comments in relation to review of the meeting.</w:t>
            </w:r>
          </w:p>
          <w:p w14:paraId="36792F59" w14:textId="43BD30DC" w:rsidR="0081398D" w:rsidRPr="00C01824" w:rsidRDefault="0081398D" w:rsidP="0081398D">
            <w:pPr>
              <w:rPr>
                <w:rFonts w:cs="Arial"/>
              </w:rPr>
            </w:pPr>
          </w:p>
        </w:tc>
        <w:tc>
          <w:tcPr>
            <w:tcW w:w="1288" w:type="dxa"/>
            <w:shd w:val="clear" w:color="auto" w:fill="FFFFFF"/>
          </w:tcPr>
          <w:p w14:paraId="621A468B" w14:textId="36529636" w:rsidR="0081398D" w:rsidRPr="00A60B6E" w:rsidRDefault="0081398D" w:rsidP="0081398D">
            <w:pPr>
              <w:jc w:val="center"/>
              <w:rPr>
                <w:rFonts w:eastAsia="Times New Roman" w:cs="Arial"/>
                <w:highlight w:val="yellow"/>
              </w:rPr>
            </w:pPr>
          </w:p>
        </w:tc>
      </w:tr>
      <w:tr w:rsidR="0081398D" w:rsidRPr="00A60B6E" w14:paraId="44F1CEDA" w14:textId="77777777" w:rsidTr="00680B52">
        <w:trPr>
          <w:jc w:val="center"/>
        </w:trPr>
        <w:tc>
          <w:tcPr>
            <w:tcW w:w="1320" w:type="dxa"/>
          </w:tcPr>
          <w:p w14:paraId="25011480" w14:textId="60F78569" w:rsidR="0081398D" w:rsidRPr="00A60B6E" w:rsidRDefault="0081398D" w:rsidP="0081398D">
            <w:pPr>
              <w:jc w:val="center"/>
              <w:rPr>
                <w:rFonts w:cs="Arial"/>
                <w:b/>
              </w:rPr>
            </w:pPr>
            <w:r>
              <w:rPr>
                <w:rFonts w:eastAsia="Times New Roman" w:cs="Arial"/>
                <w:b/>
              </w:rPr>
              <w:t>Bo.5.26.29</w:t>
            </w:r>
          </w:p>
        </w:tc>
        <w:tc>
          <w:tcPr>
            <w:tcW w:w="7877" w:type="dxa"/>
          </w:tcPr>
          <w:p w14:paraId="4DE8FE88" w14:textId="3051F799" w:rsidR="0081398D" w:rsidRPr="00C7719B" w:rsidRDefault="0081398D" w:rsidP="0081398D">
            <w:pPr>
              <w:pStyle w:val="Heading1"/>
            </w:pPr>
            <w:r w:rsidRPr="00784DA9">
              <w:t>Date and Time of Next Meeting</w:t>
            </w:r>
          </w:p>
          <w:p w14:paraId="3143B54D" w14:textId="3EF661BC" w:rsidR="0081398D" w:rsidRPr="00130F6D" w:rsidRDefault="0081398D" w:rsidP="0081398D">
            <w:pPr>
              <w:rPr>
                <w:sz w:val="12"/>
                <w:szCs w:val="12"/>
              </w:rPr>
            </w:pPr>
            <w:r>
              <w:t>30 July</w:t>
            </w:r>
            <w:r w:rsidRPr="00836FCB">
              <w:t xml:space="preserve"> 2026 – 9.30</w:t>
            </w:r>
            <w:r>
              <w:t>am</w:t>
            </w:r>
          </w:p>
        </w:tc>
        <w:tc>
          <w:tcPr>
            <w:tcW w:w="1288" w:type="dxa"/>
            <w:shd w:val="clear" w:color="auto" w:fill="FFFFFF"/>
          </w:tcPr>
          <w:p w14:paraId="0D8F13A8" w14:textId="77777777" w:rsidR="0081398D" w:rsidRPr="00A60B6E" w:rsidRDefault="0081398D" w:rsidP="0081398D">
            <w:pPr>
              <w:rPr>
                <w:rFonts w:eastAsia="Times New Roman" w:cs="Arial"/>
              </w:rPr>
            </w:pPr>
          </w:p>
        </w:tc>
      </w:tr>
    </w:tbl>
    <w:p w14:paraId="12E7B53B" w14:textId="2C78B483" w:rsidR="003155DD" w:rsidRPr="00741DAB" w:rsidRDefault="003155DD" w:rsidP="00137CB8">
      <w:pPr>
        <w:rPr>
          <w:rFonts w:eastAsia="Times New Roman" w:cs="Arial"/>
        </w:rPr>
        <w:sectPr w:rsidR="003155DD" w:rsidRPr="00741DAB" w:rsidSect="001D6986">
          <w:headerReference w:type="even" r:id="rId11"/>
          <w:headerReference w:type="default" r:id="rId12"/>
          <w:footerReference w:type="even" r:id="rId13"/>
          <w:footerReference w:type="default" r:id="rId14"/>
          <w:headerReference w:type="first" r:id="rId15"/>
          <w:footerReference w:type="first" r:id="rId16"/>
          <w:pgSz w:w="11907" w:h="16839" w:code="9"/>
          <w:pgMar w:top="1134" w:right="1134" w:bottom="1134" w:left="1134" w:header="709" w:footer="709" w:gutter="0"/>
          <w:cols w:space="708"/>
          <w:docGrid w:linePitch="360"/>
        </w:sectPr>
      </w:pPr>
    </w:p>
    <w:p w14:paraId="5E206502" w14:textId="059D8728" w:rsidR="00EE6725" w:rsidRDefault="00EE6725" w:rsidP="00AD41B7">
      <w:pPr>
        <w:jc w:val="center"/>
        <w:rPr>
          <w:rFonts w:eastAsia="Times New Roman" w:cs="Arial"/>
          <w:b/>
        </w:rPr>
      </w:pPr>
      <w:r w:rsidRPr="00A60B6E">
        <w:rPr>
          <w:rFonts w:eastAsia="Times New Roman" w:cs="Arial"/>
          <w:b/>
        </w:rPr>
        <w:lastRenderedPageBreak/>
        <w:t>ACTIONS FROM BOARD OF DIRECTORS OPEN MEETING –</w:t>
      </w:r>
      <w:r w:rsidR="00905916">
        <w:rPr>
          <w:rFonts w:eastAsia="Times New Roman" w:cs="Arial"/>
          <w:b/>
        </w:rPr>
        <w:t xml:space="preserve"> </w:t>
      </w:r>
      <w:r w:rsidR="00BD32E1">
        <w:rPr>
          <w:rFonts w:eastAsia="Times New Roman" w:cs="Arial"/>
          <w:b/>
        </w:rPr>
        <w:t>2</w:t>
      </w:r>
      <w:r w:rsidR="00946DCC">
        <w:rPr>
          <w:rFonts w:eastAsia="Times New Roman" w:cs="Arial"/>
          <w:b/>
        </w:rPr>
        <w:t>3 JULY</w:t>
      </w:r>
      <w:r w:rsidR="00BD32E1">
        <w:rPr>
          <w:rFonts w:eastAsia="Times New Roman" w:cs="Arial"/>
          <w:b/>
        </w:rPr>
        <w:t xml:space="preserve"> </w:t>
      </w:r>
      <w:r w:rsidR="00B93452">
        <w:rPr>
          <w:rFonts w:eastAsia="Times New Roman" w:cs="Arial"/>
          <w:b/>
        </w:rPr>
        <w:t>2026</w:t>
      </w:r>
    </w:p>
    <w:p w14:paraId="705AD93D" w14:textId="77777777" w:rsidR="005D2079" w:rsidRDefault="005D2079" w:rsidP="00AD41B7">
      <w:pPr>
        <w:jc w:val="center"/>
        <w:rPr>
          <w:rFonts w:eastAsia="Times New Roman" w:cs="Arial"/>
          <w:b/>
        </w:rPr>
      </w:pPr>
    </w:p>
    <w:tbl>
      <w:tblPr>
        <w:tblW w:w="15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238"/>
        <w:gridCol w:w="1301"/>
        <w:gridCol w:w="5691"/>
        <w:gridCol w:w="1595"/>
        <w:gridCol w:w="1690"/>
        <w:gridCol w:w="4072"/>
      </w:tblGrid>
      <w:tr w:rsidR="00F626A4" w:rsidRPr="00FC3B36" w14:paraId="0C5551A0" w14:textId="77777777" w:rsidTr="005D2079">
        <w:trPr>
          <w:tblHeader/>
          <w:jc w:val="center"/>
        </w:trPr>
        <w:tc>
          <w:tcPr>
            <w:tcW w:w="1238" w:type="dxa"/>
            <w:shd w:val="clear" w:color="auto" w:fill="D9D9D9"/>
          </w:tcPr>
          <w:p w14:paraId="0B8A5C71" w14:textId="77777777" w:rsidR="00F626A4" w:rsidRPr="00FC3B36" w:rsidRDefault="00F626A4" w:rsidP="001A3B52">
            <w:pPr>
              <w:jc w:val="center"/>
              <w:rPr>
                <w:rFonts w:eastAsia="Times New Roman" w:cs="Arial"/>
                <w:b/>
              </w:rPr>
            </w:pPr>
            <w:r w:rsidRPr="00FC3B36">
              <w:rPr>
                <w:rFonts w:eastAsia="Times New Roman" w:cs="Arial"/>
                <w:b/>
              </w:rPr>
              <w:t xml:space="preserve">Action ID </w:t>
            </w:r>
          </w:p>
        </w:tc>
        <w:tc>
          <w:tcPr>
            <w:tcW w:w="1301" w:type="dxa"/>
            <w:shd w:val="clear" w:color="auto" w:fill="D9D9D9"/>
          </w:tcPr>
          <w:p w14:paraId="5609139F" w14:textId="77777777" w:rsidR="00F626A4" w:rsidRPr="00FC3B36" w:rsidRDefault="00F626A4" w:rsidP="001A3B52">
            <w:pPr>
              <w:jc w:val="center"/>
              <w:rPr>
                <w:rFonts w:eastAsia="Times New Roman" w:cs="Arial"/>
                <w:b/>
              </w:rPr>
            </w:pPr>
            <w:r w:rsidRPr="00FC3B36">
              <w:rPr>
                <w:rFonts w:eastAsia="Times New Roman" w:cs="Arial"/>
                <w:b/>
              </w:rPr>
              <w:t>Agenda Item</w:t>
            </w:r>
          </w:p>
        </w:tc>
        <w:tc>
          <w:tcPr>
            <w:tcW w:w="5691" w:type="dxa"/>
            <w:shd w:val="clear" w:color="auto" w:fill="D9D9D9"/>
          </w:tcPr>
          <w:p w14:paraId="354299EC" w14:textId="77777777" w:rsidR="00F626A4" w:rsidRPr="00FC3B36" w:rsidRDefault="00F626A4" w:rsidP="001A3B52">
            <w:pPr>
              <w:jc w:val="center"/>
              <w:rPr>
                <w:rFonts w:eastAsia="Times New Roman" w:cs="Arial"/>
                <w:b/>
              </w:rPr>
            </w:pPr>
            <w:r w:rsidRPr="00FC3B36">
              <w:rPr>
                <w:rFonts w:eastAsia="Times New Roman" w:cs="Arial"/>
                <w:b/>
              </w:rPr>
              <w:t>Required Action</w:t>
            </w:r>
          </w:p>
        </w:tc>
        <w:tc>
          <w:tcPr>
            <w:tcW w:w="1595" w:type="dxa"/>
            <w:shd w:val="clear" w:color="auto" w:fill="D9D9D9"/>
          </w:tcPr>
          <w:p w14:paraId="5717C06F" w14:textId="77777777" w:rsidR="00F626A4" w:rsidRPr="00FC3B36" w:rsidRDefault="00F626A4" w:rsidP="001A3B52">
            <w:pPr>
              <w:jc w:val="center"/>
              <w:rPr>
                <w:rFonts w:eastAsia="Times New Roman" w:cs="Arial"/>
                <w:b/>
              </w:rPr>
            </w:pPr>
            <w:r w:rsidRPr="00FC3B36">
              <w:rPr>
                <w:rFonts w:eastAsia="Times New Roman" w:cs="Arial"/>
                <w:b/>
              </w:rPr>
              <w:t>Lead</w:t>
            </w:r>
          </w:p>
        </w:tc>
        <w:tc>
          <w:tcPr>
            <w:tcW w:w="1690" w:type="dxa"/>
            <w:shd w:val="clear" w:color="auto" w:fill="D9D9D9"/>
          </w:tcPr>
          <w:p w14:paraId="453E4A06" w14:textId="77777777" w:rsidR="00F626A4" w:rsidRPr="00FC3B36" w:rsidRDefault="00F626A4" w:rsidP="001A3B52">
            <w:pPr>
              <w:jc w:val="center"/>
              <w:rPr>
                <w:rFonts w:eastAsia="Times New Roman" w:cs="Arial"/>
                <w:b/>
              </w:rPr>
            </w:pPr>
            <w:r w:rsidRPr="00FC3B36">
              <w:rPr>
                <w:rFonts w:eastAsia="Times New Roman" w:cs="Arial"/>
                <w:b/>
              </w:rPr>
              <w:t>Timescale</w:t>
            </w:r>
          </w:p>
        </w:tc>
        <w:tc>
          <w:tcPr>
            <w:tcW w:w="4072" w:type="dxa"/>
            <w:shd w:val="clear" w:color="auto" w:fill="D9D9D9"/>
          </w:tcPr>
          <w:p w14:paraId="01AAB102" w14:textId="77777777" w:rsidR="00F626A4" w:rsidRPr="00FC3B36" w:rsidRDefault="00F626A4" w:rsidP="001A3B52">
            <w:pPr>
              <w:jc w:val="center"/>
              <w:rPr>
                <w:rFonts w:eastAsia="Times New Roman" w:cs="Arial"/>
                <w:b/>
              </w:rPr>
            </w:pPr>
            <w:r w:rsidRPr="00FC3B36">
              <w:rPr>
                <w:rFonts w:eastAsia="Times New Roman" w:cs="Arial"/>
                <w:b/>
              </w:rPr>
              <w:t>Comments/Progress</w:t>
            </w:r>
          </w:p>
        </w:tc>
      </w:tr>
      <w:tr w:rsidR="00DF715F" w:rsidRPr="00FC3B36" w14:paraId="25C019C9" w14:textId="77777777" w:rsidTr="005D2079">
        <w:trPr>
          <w:trHeight w:val="300"/>
          <w:jc w:val="center"/>
        </w:trPr>
        <w:tc>
          <w:tcPr>
            <w:tcW w:w="1238" w:type="dxa"/>
            <w:tcBorders>
              <w:top w:val="single" w:sz="4" w:space="0" w:color="auto"/>
              <w:left w:val="single" w:sz="4" w:space="0" w:color="auto"/>
              <w:bottom w:val="single" w:sz="4" w:space="0" w:color="auto"/>
              <w:right w:val="single" w:sz="4" w:space="0" w:color="auto"/>
            </w:tcBorders>
          </w:tcPr>
          <w:p w14:paraId="3AF8B580" w14:textId="44428DF7" w:rsidR="00DF715F" w:rsidRDefault="00DF715F" w:rsidP="00DF715F">
            <w:pPr>
              <w:rPr>
                <w:rFonts w:cs="Arial"/>
              </w:rPr>
            </w:pPr>
            <w:r>
              <w:rPr>
                <w:rFonts w:cs="Arial"/>
              </w:rPr>
              <w:t>Bo26003</w:t>
            </w:r>
          </w:p>
        </w:tc>
        <w:tc>
          <w:tcPr>
            <w:tcW w:w="1301" w:type="dxa"/>
            <w:tcBorders>
              <w:top w:val="single" w:sz="4" w:space="0" w:color="auto"/>
              <w:left w:val="single" w:sz="4" w:space="0" w:color="auto"/>
              <w:bottom w:val="single" w:sz="4" w:space="0" w:color="auto"/>
              <w:right w:val="single" w:sz="4" w:space="0" w:color="auto"/>
            </w:tcBorders>
          </w:tcPr>
          <w:p w14:paraId="7257B70E" w14:textId="484D1D3D" w:rsidR="00DF715F" w:rsidRDefault="00DF715F" w:rsidP="00DF715F">
            <w:r>
              <w:t>Bo.3.26.14</w:t>
            </w:r>
          </w:p>
        </w:tc>
        <w:tc>
          <w:tcPr>
            <w:tcW w:w="5691" w:type="dxa"/>
            <w:tcBorders>
              <w:top w:val="single" w:sz="4" w:space="0" w:color="auto"/>
              <w:left w:val="single" w:sz="4" w:space="0" w:color="auto"/>
              <w:bottom w:val="single" w:sz="4" w:space="0" w:color="auto"/>
              <w:right w:val="single" w:sz="4" w:space="0" w:color="auto"/>
            </w:tcBorders>
          </w:tcPr>
          <w:p w14:paraId="51678533" w14:textId="77777777" w:rsidR="00DF715F" w:rsidRDefault="00DF715F" w:rsidP="00DF715F">
            <w:pPr>
              <w:pStyle w:val="NoSpacing"/>
              <w:rPr>
                <w:rFonts w:ascii="Arial" w:hAnsi="Arial" w:cs="Arial"/>
                <w:b/>
                <w:sz w:val="22"/>
                <w:szCs w:val="22"/>
              </w:rPr>
            </w:pPr>
            <w:r>
              <w:rPr>
                <w:rFonts w:ascii="Arial" w:hAnsi="Arial" w:cs="Arial"/>
                <w:b/>
                <w:sz w:val="22"/>
                <w:szCs w:val="22"/>
              </w:rPr>
              <w:t xml:space="preserve">Health Inequalities: </w:t>
            </w:r>
            <w:r>
              <w:rPr>
                <w:rFonts w:ascii="Arial" w:hAnsi="Arial" w:cs="Arial"/>
                <w:bCs/>
                <w:sz w:val="22"/>
                <w:szCs w:val="22"/>
              </w:rPr>
              <w:t>F</w:t>
            </w:r>
            <w:r w:rsidRPr="007F77BA">
              <w:rPr>
                <w:rFonts w:ascii="Arial" w:hAnsi="Arial" w:cs="Arial"/>
                <w:bCs/>
                <w:sz w:val="22"/>
                <w:szCs w:val="22"/>
              </w:rPr>
              <w:t>uture reporting should include greater analysis of the drivers behind the data and its implications.</w:t>
            </w:r>
          </w:p>
          <w:p w14:paraId="2A167FD6" w14:textId="77777777" w:rsidR="00DF715F" w:rsidRDefault="00DF715F" w:rsidP="00DF715F">
            <w:pPr>
              <w:pStyle w:val="NoSpacing"/>
              <w:rPr>
                <w:rFonts w:ascii="Arial" w:hAnsi="Arial" w:cs="Arial"/>
                <w:b/>
                <w:sz w:val="22"/>
                <w:szCs w:val="22"/>
              </w:rPr>
            </w:pPr>
          </w:p>
        </w:tc>
        <w:tc>
          <w:tcPr>
            <w:tcW w:w="1595" w:type="dxa"/>
            <w:tcBorders>
              <w:top w:val="single" w:sz="4" w:space="0" w:color="auto"/>
              <w:left w:val="single" w:sz="4" w:space="0" w:color="auto"/>
              <w:bottom w:val="single" w:sz="4" w:space="0" w:color="auto"/>
              <w:right w:val="single" w:sz="4" w:space="0" w:color="auto"/>
            </w:tcBorders>
          </w:tcPr>
          <w:p w14:paraId="3C32F003" w14:textId="0B6DDFC7" w:rsidR="00DF715F" w:rsidRDefault="00DF715F" w:rsidP="00DF715F">
            <w:pPr>
              <w:jc w:val="center"/>
              <w:rPr>
                <w:rFonts w:cs="Arial"/>
              </w:rPr>
            </w:pPr>
            <w:r>
              <w:rPr>
                <w:rFonts w:cs="Arial"/>
              </w:rPr>
              <w:t>Director of Strategy and Transformation</w:t>
            </w:r>
          </w:p>
        </w:tc>
        <w:tc>
          <w:tcPr>
            <w:tcW w:w="1690" w:type="dxa"/>
            <w:tcBorders>
              <w:top w:val="single" w:sz="4" w:space="0" w:color="auto"/>
              <w:left w:val="single" w:sz="4" w:space="0" w:color="auto"/>
              <w:bottom w:val="single" w:sz="4" w:space="0" w:color="auto"/>
              <w:right w:val="single" w:sz="4" w:space="0" w:color="auto"/>
            </w:tcBorders>
          </w:tcPr>
          <w:p w14:paraId="092E7092" w14:textId="112E9E80" w:rsidR="00DF715F" w:rsidRPr="00DE48A3" w:rsidRDefault="00DF715F" w:rsidP="00DF715F">
            <w:pPr>
              <w:spacing w:line="0" w:lineRule="atLeast"/>
              <w:jc w:val="center"/>
              <w:rPr>
                <w:rFonts w:eastAsia="Times New Roman" w:cs="Arial"/>
              </w:rPr>
            </w:pPr>
            <w:r w:rsidRPr="00DE48A3">
              <w:rPr>
                <w:rFonts w:eastAsia="Times New Roman" w:cs="Arial"/>
              </w:rPr>
              <w:t>September 2026</w:t>
            </w:r>
          </w:p>
        </w:tc>
        <w:tc>
          <w:tcPr>
            <w:tcW w:w="4072" w:type="dxa"/>
            <w:tcBorders>
              <w:top w:val="single" w:sz="4" w:space="0" w:color="auto"/>
              <w:left w:val="single" w:sz="4" w:space="0" w:color="auto"/>
              <w:bottom w:val="single" w:sz="4" w:space="0" w:color="auto"/>
              <w:right w:val="single" w:sz="4" w:space="0" w:color="auto"/>
            </w:tcBorders>
          </w:tcPr>
          <w:p w14:paraId="55A13D78" w14:textId="79D768F3" w:rsidR="00DF715F" w:rsidRPr="00FC3B36" w:rsidRDefault="005F33EE" w:rsidP="00DF715F">
            <w:pPr>
              <w:rPr>
                <w:rFonts w:cs="Arial"/>
              </w:rPr>
            </w:pPr>
            <w:r>
              <w:rPr>
                <w:rFonts w:cs="Arial"/>
              </w:rPr>
              <w:t>Verbal update to be provided.</w:t>
            </w:r>
          </w:p>
        </w:tc>
      </w:tr>
    </w:tbl>
    <w:p w14:paraId="3D02B297" w14:textId="77777777" w:rsidR="00F626A4" w:rsidRDefault="00F626A4" w:rsidP="002E5D50">
      <w:pPr>
        <w:rPr>
          <w:rFonts w:eastAsia="Times New Roman" w:cs="Arial"/>
          <w:b/>
        </w:rPr>
      </w:pPr>
    </w:p>
    <w:sectPr w:rsidR="00F626A4" w:rsidSect="001D6986">
      <w:pgSz w:w="16839" w:h="11907" w:orient="landscape" w:code="9"/>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327A1" w14:textId="77777777" w:rsidR="00B642FC" w:rsidRDefault="00B642FC" w:rsidP="00385418">
      <w:r>
        <w:separator/>
      </w:r>
    </w:p>
  </w:endnote>
  <w:endnote w:type="continuationSeparator" w:id="0">
    <w:p w14:paraId="63BEEFF2" w14:textId="77777777" w:rsidR="00B642FC" w:rsidRDefault="00B642FC" w:rsidP="00385418">
      <w:r>
        <w:continuationSeparator/>
      </w:r>
    </w:p>
  </w:endnote>
  <w:endnote w:type="continuationNotice" w:id="1">
    <w:p w14:paraId="63D0728D" w14:textId="77777777" w:rsidR="00B642FC" w:rsidRDefault="00B642FC" w:rsidP="00B55A14">
      <w:pPr>
        <w:pStyle w:val="Header"/>
        <w:tabs>
          <w:tab w:val="clear" w:pos="9026"/>
          <w:tab w:val="right" w:pos="9356"/>
        </w:tabs>
      </w:pPr>
      <w:r>
        <w:rPr>
          <w:noProof/>
        </w:rPr>
        <w:tab/>
      </w:r>
      <w:r>
        <w:rPr>
          <w:noProof/>
        </w:rPr>
        <w:tab/>
      </w:r>
      <w:r>
        <w:rPr>
          <w:noProof/>
        </w:rPr>
        <w:drawing>
          <wp:inline distT="0" distB="0" distL="0" distR="0" wp14:anchorId="240ED244" wp14:editId="67A546D4">
            <wp:extent cx="1902460" cy="514350"/>
            <wp:effectExtent l="0" t="0" r="2540" b="0"/>
            <wp:docPr id="1" name="Picture 1" descr="Master BTHFT pant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 BTHFT panton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460" cy="514350"/>
                    </a:xfrm>
                    <a:prstGeom prst="rect">
                      <a:avLst/>
                    </a:prstGeom>
                    <a:noFill/>
                    <a:ln>
                      <a:noFill/>
                    </a:ln>
                  </pic:spPr>
                </pic:pic>
              </a:graphicData>
            </a:graphic>
          </wp:inline>
        </w:drawing>
      </w:r>
    </w:p>
    <w:p w14:paraId="4EC78355" w14:textId="77777777" w:rsidR="00B642FC" w:rsidRDefault="00B642FC"/>
    <w:p w14:paraId="5706343C" w14:textId="77777777" w:rsidR="00B642FC" w:rsidRDefault="00B642FC">
      <w:r>
        <w:fldChar w:fldCharType="begin"/>
      </w:r>
      <w:r>
        <w:fldChar w:fldCharType="end"/>
      </w:r>
      <w:r>
        <w:t xml:space="preserve">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Frutiger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9008" w14:textId="77777777" w:rsidR="00671BC2" w:rsidRDefault="00671B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FDEF" w14:textId="77777777" w:rsidR="002A054D" w:rsidRDefault="002A054D">
    <w:pPr>
      <w:pStyle w:val="Footer"/>
      <w:jc w:val="right"/>
    </w:pPr>
    <w:r>
      <w:fldChar w:fldCharType="begin"/>
    </w:r>
    <w:r>
      <w:instrText xml:space="preserve"> PAGE   \* MERGEFORMAT </w:instrText>
    </w:r>
    <w:r>
      <w:fldChar w:fldCharType="separate"/>
    </w:r>
    <w:r w:rsidR="006C4D33">
      <w:rPr>
        <w:noProof/>
      </w:rPr>
      <w:t>18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D9C9" w14:textId="77777777" w:rsidR="00671BC2" w:rsidRDefault="00671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8E0D3" w14:textId="77777777" w:rsidR="00B642FC" w:rsidRDefault="00B642FC" w:rsidP="00385418">
      <w:r>
        <w:separator/>
      </w:r>
    </w:p>
  </w:footnote>
  <w:footnote w:type="continuationSeparator" w:id="0">
    <w:p w14:paraId="358CE910" w14:textId="77777777" w:rsidR="00B642FC" w:rsidRDefault="00B642FC" w:rsidP="0038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9B4E" w14:textId="58BB486A" w:rsidR="002A054D" w:rsidRDefault="002A054D" w:rsidP="00B55A14">
    <w:pPr>
      <w:pStyle w:val="Header"/>
      <w:tabs>
        <w:tab w:val="clear" w:pos="9026"/>
        <w:tab w:val="right" w:pos="9356"/>
      </w:tabs>
    </w:pPr>
    <w:r>
      <w:rPr>
        <w:noProof/>
      </w:rPr>
      <w:tab/>
    </w:r>
    <w:r>
      <w:rPr>
        <w:noProof/>
      </w:rPr>
      <w:tab/>
    </w:r>
    <w:r>
      <w:rPr>
        <w:noProof/>
      </w:rPr>
      <w:drawing>
        <wp:inline distT="0" distB="0" distL="0" distR="0" wp14:anchorId="22CE1B6C" wp14:editId="57FEC6FD">
          <wp:extent cx="1902460" cy="514350"/>
          <wp:effectExtent l="0" t="0" r="2540" b="0"/>
          <wp:docPr id="2" name="Picture 2" descr="Master BTHFT pant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ter BTHFT panton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460" cy="514350"/>
                  </a:xfrm>
                  <a:prstGeom prst="rect">
                    <a:avLst/>
                  </a:prstGeom>
                  <a:noFill/>
                  <a:ln>
                    <a:noFill/>
                  </a:ln>
                </pic:spPr>
              </pic:pic>
            </a:graphicData>
          </a:graphic>
        </wp:inline>
      </w:drawing>
    </w:r>
  </w:p>
  <w:p w14:paraId="3A5C084E" w14:textId="77777777" w:rsidR="002A054D" w:rsidRDefault="002A054D"/>
  <w:p w14:paraId="77B773AC" w14:textId="77777777" w:rsidR="002A054D" w:rsidRDefault="002A054D">
    <w:pPr>
      <w:pStyle w:val="Footer"/>
      <w:jc w:val="right"/>
    </w:pPr>
    <w:r>
      <w:fldChar w:fldCharType="begin"/>
    </w:r>
    <w:r>
      <w:instrText xml:space="preserve"> PAGE   \* MERGEFORMAT </w:instrText>
    </w:r>
    <w:r>
      <w:fldChar w:fldCharType="separate"/>
    </w:r>
    <w:r>
      <w:rPr>
        <w:noProof/>
      </w:rPr>
      <w:t>23</w:t>
    </w:r>
    <w:r>
      <w:rPr>
        <w:noProof/>
      </w:rPr>
      <w:fldChar w:fldCharType="end"/>
    </w:r>
  </w:p>
  <w:p w14:paraId="53DD776F" w14:textId="77777777" w:rsidR="002A054D" w:rsidRDefault="002A054D">
    <w:pPr>
      <w:pStyle w:val="Footer"/>
    </w:pPr>
  </w:p>
  <w:p w14:paraId="723BB12B" w14:textId="77777777" w:rsidR="002A054D" w:rsidRDefault="002A054D"/>
  <w:p w14:paraId="7708A246" w14:textId="77777777" w:rsidR="002A054D" w:rsidRDefault="002A054D"/>
  <w:p w14:paraId="214647C0" w14:textId="77777777" w:rsidR="002A054D" w:rsidRDefault="002A05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241F" w14:textId="23D5EE8A" w:rsidR="002A054D" w:rsidRDefault="002A054D" w:rsidP="00916964">
    <w:pPr>
      <w:pStyle w:val="Header"/>
      <w:jc w:val="right"/>
    </w:pPr>
    <w:r>
      <w:rPr>
        <w:noProof/>
      </w:rPr>
      <w:drawing>
        <wp:inline distT="0" distB="0" distL="0" distR="0" wp14:anchorId="70E8EBB8" wp14:editId="32A7DDBE">
          <wp:extent cx="1902460" cy="522605"/>
          <wp:effectExtent l="0" t="0" r="2540" b="0"/>
          <wp:docPr id="3" name="Picture 3" descr="Master BTHFT panto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 BTHFT panton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460" cy="52260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6593B" w14:textId="1CBB4E65" w:rsidR="002A054D" w:rsidRDefault="002A05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0E0"/>
    <w:multiLevelType w:val="hybridMultilevel"/>
    <w:tmpl w:val="7EDE736A"/>
    <w:lvl w:ilvl="0" w:tplc="9F005D28">
      <w:numFmt w:val="bullet"/>
      <w:lvlText w:val="-"/>
      <w:lvlJc w:val="left"/>
      <w:pPr>
        <w:ind w:left="720" w:hanging="72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E1F3A"/>
    <w:multiLevelType w:val="hybridMultilevel"/>
    <w:tmpl w:val="8604E1C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3945EC"/>
    <w:multiLevelType w:val="hybridMultilevel"/>
    <w:tmpl w:val="5FC0E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9282F"/>
    <w:multiLevelType w:val="hybridMultilevel"/>
    <w:tmpl w:val="992CC38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 w15:restartNumberingAfterBreak="0">
    <w:nsid w:val="11645828"/>
    <w:multiLevelType w:val="hybridMultilevel"/>
    <w:tmpl w:val="99886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A1CA0"/>
    <w:multiLevelType w:val="hybridMultilevel"/>
    <w:tmpl w:val="C2B890F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5030B"/>
    <w:multiLevelType w:val="hybridMultilevel"/>
    <w:tmpl w:val="C7C6A15A"/>
    <w:lvl w:ilvl="0" w:tplc="EEF2490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9C2F9A"/>
    <w:multiLevelType w:val="hybridMultilevel"/>
    <w:tmpl w:val="A5C4E2EA"/>
    <w:lvl w:ilvl="0" w:tplc="EEF2490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D40EA"/>
    <w:multiLevelType w:val="multilevel"/>
    <w:tmpl w:val="054E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475AB6"/>
    <w:multiLevelType w:val="hybridMultilevel"/>
    <w:tmpl w:val="CF3E223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BD16789"/>
    <w:multiLevelType w:val="hybridMultilevel"/>
    <w:tmpl w:val="92C4EAAC"/>
    <w:lvl w:ilvl="0" w:tplc="08090001">
      <w:start w:val="1"/>
      <w:numFmt w:val="bullet"/>
      <w:lvlText w:val=""/>
      <w:lvlJc w:val="left"/>
      <w:pPr>
        <w:ind w:left="360" w:hanging="360"/>
      </w:pPr>
      <w:rPr>
        <w:rFonts w:ascii="Symbol" w:hAnsi="Symbol"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EB07CCA"/>
    <w:multiLevelType w:val="hybridMultilevel"/>
    <w:tmpl w:val="23BC414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2" w15:restartNumberingAfterBreak="0">
    <w:nsid w:val="2C7F4B4E"/>
    <w:multiLevelType w:val="hybridMultilevel"/>
    <w:tmpl w:val="B3D81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1533EB"/>
    <w:multiLevelType w:val="hybridMultilevel"/>
    <w:tmpl w:val="009015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231276"/>
    <w:multiLevelType w:val="hybridMultilevel"/>
    <w:tmpl w:val="E814087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2F4F1F25"/>
    <w:multiLevelType w:val="hybridMultilevel"/>
    <w:tmpl w:val="2F260D42"/>
    <w:lvl w:ilvl="0" w:tplc="EEF2490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06BE0"/>
    <w:multiLevelType w:val="hybridMultilevel"/>
    <w:tmpl w:val="0EC27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322623"/>
    <w:multiLevelType w:val="hybridMultilevel"/>
    <w:tmpl w:val="04E63EBC"/>
    <w:lvl w:ilvl="0" w:tplc="91829824">
      <w:start w:val="3"/>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9B17BCA"/>
    <w:multiLevelType w:val="hybridMultilevel"/>
    <w:tmpl w:val="708E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1209EE"/>
    <w:multiLevelType w:val="hybridMultilevel"/>
    <w:tmpl w:val="1B86258C"/>
    <w:lvl w:ilvl="0" w:tplc="EEF2490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CC0412"/>
    <w:multiLevelType w:val="hybridMultilevel"/>
    <w:tmpl w:val="2CD8DA8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674C50"/>
    <w:multiLevelType w:val="hybridMultilevel"/>
    <w:tmpl w:val="E78C715C"/>
    <w:lvl w:ilvl="0" w:tplc="5FD045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9351F7"/>
    <w:multiLevelType w:val="hybridMultilevel"/>
    <w:tmpl w:val="4BC082E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E82D3D"/>
    <w:multiLevelType w:val="hybridMultilevel"/>
    <w:tmpl w:val="56FED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A55E42"/>
    <w:multiLevelType w:val="hybridMultilevel"/>
    <w:tmpl w:val="C040FFC2"/>
    <w:lvl w:ilvl="0" w:tplc="EEF2490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E85630"/>
    <w:multiLevelType w:val="hybridMultilevel"/>
    <w:tmpl w:val="B242118A"/>
    <w:lvl w:ilvl="0" w:tplc="375891EE">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01F7C00"/>
    <w:multiLevelType w:val="hybridMultilevel"/>
    <w:tmpl w:val="A2D679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05F03E2"/>
    <w:multiLevelType w:val="hybridMultilevel"/>
    <w:tmpl w:val="4C8AD8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A445F8"/>
    <w:multiLevelType w:val="hybridMultilevel"/>
    <w:tmpl w:val="08AAA8DA"/>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9" w15:restartNumberingAfterBreak="0">
    <w:nsid w:val="5968230C"/>
    <w:multiLevelType w:val="hybridMultilevel"/>
    <w:tmpl w:val="A3A0DB3A"/>
    <w:lvl w:ilvl="0" w:tplc="EEF2490C">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4310D4"/>
    <w:multiLevelType w:val="hybridMultilevel"/>
    <w:tmpl w:val="DF265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10018EF"/>
    <w:multiLevelType w:val="hybridMultilevel"/>
    <w:tmpl w:val="7736F330"/>
    <w:lvl w:ilvl="0" w:tplc="EEF2490C">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4E18A6"/>
    <w:multiLevelType w:val="multilevel"/>
    <w:tmpl w:val="80666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6413E5"/>
    <w:multiLevelType w:val="hybridMultilevel"/>
    <w:tmpl w:val="F2D22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F41F1A"/>
    <w:multiLevelType w:val="hybridMultilevel"/>
    <w:tmpl w:val="39583738"/>
    <w:lvl w:ilvl="0" w:tplc="DEDC4346">
      <w:start w:val="1"/>
      <w:numFmt w:val="bullet"/>
      <w:pStyle w:val="bullets"/>
      <w:lvlText w:val=""/>
      <w:lvlJc w:val="left"/>
      <w:pPr>
        <w:ind w:left="720" w:hanging="360"/>
      </w:pPr>
      <w:rPr>
        <w:rFonts w:ascii="Symbol" w:hAnsi="Symbol" w:hint="default"/>
        <w:color w:val="0D0D0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8463D7"/>
    <w:multiLevelType w:val="hybridMultilevel"/>
    <w:tmpl w:val="C7860EAA"/>
    <w:lvl w:ilvl="0" w:tplc="D16CDAAA">
      <w:start w:val="1"/>
      <w:numFmt w:val="lowerLetter"/>
      <w:lvlText w:val="%1."/>
      <w:lvlJc w:val="left"/>
      <w:pPr>
        <w:ind w:left="360" w:hanging="360"/>
      </w:pPr>
      <w:rPr>
        <w:rFonts w:ascii="Arial" w:eastAsia="Calibri" w:hAnsi="Arial"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1B3220F"/>
    <w:multiLevelType w:val="hybridMultilevel"/>
    <w:tmpl w:val="7F10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144DB9"/>
    <w:multiLevelType w:val="hybridMultilevel"/>
    <w:tmpl w:val="29D0703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71003DE"/>
    <w:multiLevelType w:val="hybridMultilevel"/>
    <w:tmpl w:val="293A1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530354"/>
    <w:multiLevelType w:val="hybridMultilevel"/>
    <w:tmpl w:val="2F4001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C5639D5"/>
    <w:multiLevelType w:val="hybridMultilevel"/>
    <w:tmpl w:val="A5AA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C161DD"/>
    <w:multiLevelType w:val="hybridMultilevel"/>
    <w:tmpl w:val="68528A32"/>
    <w:lvl w:ilvl="0" w:tplc="FFFFFFFF">
      <w:start w:val="1"/>
      <w:numFmt w:val="bullet"/>
      <w:lvlText w:val=""/>
      <w:lvlJc w:val="left"/>
      <w:pPr>
        <w:ind w:left="28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9587930">
    <w:abstractNumId w:val="34"/>
  </w:num>
  <w:num w:numId="2" w16cid:durableId="238171452">
    <w:abstractNumId w:val="19"/>
  </w:num>
  <w:num w:numId="3" w16cid:durableId="1252666961">
    <w:abstractNumId w:val="29"/>
  </w:num>
  <w:num w:numId="4" w16cid:durableId="1924140701">
    <w:abstractNumId w:val="31"/>
  </w:num>
  <w:num w:numId="5" w16cid:durableId="1735590138">
    <w:abstractNumId w:val="38"/>
  </w:num>
  <w:num w:numId="6" w16cid:durableId="1382511307">
    <w:abstractNumId w:val="12"/>
  </w:num>
  <w:num w:numId="7" w16cid:durableId="1779062060">
    <w:abstractNumId w:val="21"/>
  </w:num>
  <w:num w:numId="8" w16cid:durableId="615064539">
    <w:abstractNumId w:val="28"/>
  </w:num>
  <w:num w:numId="9" w16cid:durableId="449398276">
    <w:abstractNumId w:val="27"/>
  </w:num>
  <w:num w:numId="10" w16cid:durableId="1402213524">
    <w:abstractNumId w:val="20"/>
  </w:num>
  <w:num w:numId="11" w16cid:durableId="539588606">
    <w:abstractNumId w:val="11"/>
  </w:num>
  <w:num w:numId="12" w16cid:durableId="1807314066">
    <w:abstractNumId w:val="40"/>
  </w:num>
  <w:num w:numId="13" w16cid:durableId="1274553285">
    <w:abstractNumId w:val="0"/>
  </w:num>
  <w:num w:numId="14" w16cid:durableId="752242040">
    <w:abstractNumId w:val="18"/>
  </w:num>
  <w:num w:numId="15" w16cid:durableId="1249343874">
    <w:abstractNumId w:val="17"/>
  </w:num>
  <w:num w:numId="16" w16cid:durableId="1157921060">
    <w:abstractNumId w:val="15"/>
  </w:num>
  <w:num w:numId="17" w16cid:durableId="2062709403">
    <w:abstractNumId w:val="26"/>
  </w:num>
  <w:num w:numId="18" w16cid:durableId="1454207756">
    <w:abstractNumId w:val="5"/>
  </w:num>
  <w:num w:numId="19" w16cid:durableId="378013312">
    <w:abstractNumId w:val="16"/>
  </w:num>
  <w:num w:numId="20" w16cid:durableId="1204369025">
    <w:abstractNumId w:val="22"/>
  </w:num>
  <w:num w:numId="21" w16cid:durableId="1104299825">
    <w:abstractNumId w:val="33"/>
  </w:num>
  <w:num w:numId="22" w16cid:durableId="2095710773">
    <w:abstractNumId w:val="30"/>
  </w:num>
  <w:num w:numId="23" w16cid:durableId="127090809">
    <w:abstractNumId w:val="37"/>
  </w:num>
  <w:num w:numId="24" w16cid:durableId="300577586">
    <w:abstractNumId w:val="4"/>
  </w:num>
  <w:num w:numId="25" w16cid:durableId="1405682181">
    <w:abstractNumId w:val="39"/>
  </w:num>
  <w:num w:numId="26" w16cid:durableId="1283195743">
    <w:abstractNumId w:val="2"/>
  </w:num>
  <w:num w:numId="27" w16cid:durableId="868489115">
    <w:abstractNumId w:val="23"/>
  </w:num>
  <w:num w:numId="28" w16cid:durableId="16666098">
    <w:abstractNumId w:val="3"/>
  </w:num>
  <w:num w:numId="29" w16cid:durableId="719406846">
    <w:abstractNumId w:val="25"/>
  </w:num>
  <w:num w:numId="30" w16cid:durableId="1053964633">
    <w:abstractNumId w:val="10"/>
  </w:num>
  <w:num w:numId="31" w16cid:durableId="1527673994">
    <w:abstractNumId w:val="14"/>
  </w:num>
  <w:num w:numId="32" w16cid:durableId="937446199">
    <w:abstractNumId w:val="24"/>
  </w:num>
  <w:num w:numId="33" w16cid:durableId="438792048">
    <w:abstractNumId w:val="1"/>
  </w:num>
  <w:num w:numId="34" w16cid:durableId="1224951816">
    <w:abstractNumId w:val="35"/>
  </w:num>
  <w:num w:numId="35" w16cid:durableId="1013651568">
    <w:abstractNumId w:val="13"/>
  </w:num>
  <w:num w:numId="36" w16cid:durableId="1193222516">
    <w:abstractNumId w:val="6"/>
  </w:num>
  <w:num w:numId="37" w16cid:durableId="841549576">
    <w:abstractNumId w:val="9"/>
  </w:num>
  <w:num w:numId="38" w16cid:durableId="1475027756">
    <w:abstractNumId w:val="7"/>
  </w:num>
  <w:num w:numId="39" w16cid:durableId="1849056728">
    <w:abstractNumId w:val="36"/>
  </w:num>
  <w:num w:numId="40" w16cid:durableId="1546411600">
    <w:abstractNumId w:val="8"/>
  </w:num>
  <w:num w:numId="41" w16cid:durableId="669987159">
    <w:abstractNumId w:val="32"/>
  </w:num>
  <w:num w:numId="42" w16cid:durableId="166485641">
    <w:abstractNumId w:val="29"/>
  </w:num>
  <w:num w:numId="43" w16cid:durableId="551886749">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52"/>
    <w:rsid w:val="0000009C"/>
    <w:rsid w:val="000002A2"/>
    <w:rsid w:val="00000BC2"/>
    <w:rsid w:val="00000C02"/>
    <w:rsid w:val="00000DEC"/>
    <w:rsid w:val="0000145A"/>
    <w:rsid w:val="00001599"/>
    <w:rsid w:val="000015F5"/>
    <w:rsid w:val="00001BBA"/>
    <w:rsid w:val="00001C8E"/>
    <w:rsid w:val="00001EB7"/>
    <w:rsid w:val="00001FB7"/>
    <w:rsid w:val="00002A91"/>
    <w:rsid w:val="00002FA4"/>
    <w:rsid w:val="00003298"/>
    <w:rsid w:val="0000347E"/>
    <w:rsid w:val="00003C06"/>
    <w:rsid w:val="00003C19"/>
    <w:rsid w:val="00003F44"/>
    <w:rsid w:val="000040E4"/>
    <w:rsid w:val="00004AC6"/>
    <w:rsid w:val="00004E9E"/>
    <w:rsid w:val="00005179"/>
    <w:rsid w:val="0000518E"/>
    <w:rsid w:val="000056FF"/>
    <w:rsid w:val="0000578D"/>
    <w:rsid w:val="00005C22"/>
    <w:rsid w:val="00005DD4"/>
    <w:rsid w:val="000060E0"/>
    <w:rsid w:val="000063BD"/>
    <w:rsid w:val="000065D0"/>
    <w:rsid w:val="00006823"/>
    <w:rsid w:val="00006853"/>
    <w:rsid w:val="00006AF4"/>
    <w:rsid w:val="00007279"/>
    <w:rsid w:val="000076BA"/>
    <w:rsid w:val="000077DD"/>
    <w:rsid w:val="0000787D"/>
    <w:rsid w:val="00007BBC"/>
    <w:rsid w:val="00007BC8"/>
    <w:rsid w:val="00007F53"/>
    <w:rsid w:val="0001046D"/>
    <w:rsid w:val="000104A5"/>
    <w:rsid w:val="000106D8"/>
    <w:rsid w:val="00010866"/>
    <w:rsid w:val="00010A83"/>
    <w:rsid w:val="00010ADE"/>
    <w:rsid w:val="000113E6"/>
    <w:rsid w:val="0001142D"/>
    <w:rsid w:val="000119A8"/>
    <w:rsid w:val="00011C0E"/>
    <w:rsid w:val="00012C03"/>
    <w:rsid w:val="00012D5D"/>
    <w:rsid w:val="00012E5E"/>
    <w:rsid w:val="00012E6F"/>
    <w:rsid w:val="00012EA1"/>
    <w:rsid w:val="00012EC5"/>
    <w:rsid w:val="0001316B"/>
    <w:rsid w:val="00013E2D"/>
    <w:rsid w:val="000141AE"/>
    <w:rsid w:val="0001447D"/>
    <w:rsid w:val="0001483A"/>
    <w:rsid w:val="00014C1C"/>
    <w:rsid w:val="00015940"/>
    <w:rsid w:val="00015B3B"/>
    <w:rsid w:val="00015C5D"/>
    <w:rsid w:val="00015CF9"/>
    <w:rsid w:val="00015F08"/>
    <w:rsid w:val="000162F4"/>
    <w:rsid w:val="000164F4"/>
    <w:rsid w:val="00016BF1"/>
    <w:rsid w:val="00016C5D"/>
    <w:rsid w:val="0001709C"/>
    <w:rsid w:val="000173C2"/>
    <w:rsid w:val="000176D0"/>
    <w:rsid w:val="000203F3"/>
    <w:rsid w:val="00020741"/>
    <w:rsid w:val="00020DE5"/>
    <w:rsid w:val="00020E4A"/>
    <w:rsid w:val="00020F74"/>
    <w:rsid w:val="000211C0"/>
    <w:rsid w:val="000211D9"/>
    <w:rsid w:val="0002162B"/>
    <w:rsid w:val="00021A86"/>
    <w:rsid w:val="00021FF9"/>
    <w:rsid w:val="00022287"/>
    <w:rsid w:val="000229D4"/>
    <w:rsid w:val="00022A5A"/>
    <w:rsid w:val="00022FE1"/>
    <w:rsid w:val="00023913"/>
    <w:rsid w:val="00023A9B"/>
    <w:rsid w:val="00023DA8"/>
    <w:rsid w:val="000240D9"/>
    <w:rsid w:val="000242F1"/>
    <w:rsid w:val="00024419"/>
    <w:rsid w:val="00024A00"/>
    <w:rsid w:val="00024A09"/>
    <w:rsid w:val="00024E20"/>
    <w:rsid w:val="00025205"/>
    <w:rsid w:val="000252B3"/>
    <w:rsid w:val="00025496"/>
    <w:rsid w:val="000257CE"/>
    <w:rsid w:val="000259DE"/>
    <w:rsid w:val="000259F0"/>
    <w:rsid w:val="00025BDE"/>
    <w:rsid w:val="00025CA6"/>
    <w:rsid w:val="00025D2F"/>
    <w:rsid w:val="00026273"/>
    <w:rsid w:val="000266D5"/>
    <w:rsid w:val="00026CB4"/>
    <w:rsid w:val="00026DC3"/>
    <w:rsid w:val="00027724"/>
    <w:rsid w:val="00027754"/>
    <w:rsid w:val="00027A32"/>
    <w:rsid w:val="00027AEF"/>
    <w:rsid w:val="00030160"/>
    <w:rsid w:val="0003028A"/>
    <w:rsid w:val="000303D7"/>
    <w:rsid w:val="00030831"/>
    <w:rsid w:val="00030DA8"/>
    <w:rsid w:val="00030E17"/>
    <w:rsid w:val="00031A4B"/>
    <w:rsid w:val="000321C4"/>
    <w:rsid w:val="00032554"/>
    <w:rsid w:val="0003255F"/>
    <w:rsid w:val="00032BC9"/>
    <w:rsid w:val="00032D80"/>
    <w:rsid w:val="00032E10"/>
    <w:rsid w:val="00032E68"/>
    <w:rsid w:val="0003343D"/>
    <w:rsid w:val="000336AC"/>
    <w:rsid w:val="000337F2"/>
    <w:rsid w:val="00033B05"/>
    <w:rsid w:val="00033B33"/>
    <w:rsid w:val="00033C35"/>
    <w:rsid w:val="000340F3"/>
    <w:rsid w:val="00034648"/>
    <w:rsid w:val="0003481A"/>
    <w:rsid w:val="00034927"/>
    <w:rsid w:val="000349E3"/>
    <w:rsid w:val="00034F13"/>
    <w:rsid w:val="00035AF8"/>
    <w:rsid w:val="00035DFE"/>
    <w:rsid w:val="00036009"/>
    <w:rsid w:val="000363DF"/>
    <w:rsid w:val="00036ABD"/>
    <w:rsid w:val="00036C57"/>
    <w:rsid w:val="00037073"/>
    <w:rsid w:val="00040069"/>
    <w:rsid w:val="0004019B"/>
    <w:rsid w:val="00040267"/>
    <w:rsid w:val="00040ABC"/>
    <w:rsid w:val="00040BF3"/>
    <w:rsid w:val="00040E1F"/>
    <w:rsid w:val="00040E8B"/>
    <w:rsid w:val="0004144C"/>
    <w:rsid w:val="00041F8C"/>
    <w:rsid w:val="000423EC"/>
    <w:rsid w:val="0004266E"/>
    <w:rsid w:val="000426A4"/>
    <w:rsid w:val="000426AB"/>
    <w:rsid w:val="000426B1"/>
    <w:rsid w:val="0004283D"/>
    <w:rsid w:val="0004287E"/>
    <w:rsid w:val="00042E5D"/>
    <w:rsid w:val="00043045"/>
    <w:rsid w:val="0004305D"/>
    <w:rsid w:val="00043480"/>
    <w:rsid w:val="00043839"/>
    <w:rsid w:val="0004398F"/>
    <w:rsid w:val="00043DB1"/>
    <w:rsid w:val="00044357"/>
    <w:rsid w:val="00044413"/>
    <w:rsid w:val="0004472C"/>
    <w:rsid w:val="00044E5A"/>
    <w:rsid w:val="0004576A"/>
    <w:rsid w:val="00045EDE"/>
    <w:rsid w:val="000464D1"/>
    <w:rsid w:val="0004681A"/>
    <w:rsid w:val="00046D7D"/>
    <w:rsid w:val="00047688"/>
    <w:rsid w:val="00047DAF"/>
    <w:rsid w:val="00047DBF"/>
    <w:rsid w:val="00047ED7"/>
    <w:rsid w:val="00047F69"/>
    <w:rsid w:val="00050110"/>
    <w:rsid w:val="00050270"/>
    <w:rsid w:val="000503A3"/>
    <w:rsid w:val="00050582"/>
    <w:rsid w:val="000505BC"/>
    <w:rsid w:val="00050711"/>
    <w:rsid w:val="00050D91"/>
    <w:rsid w:val="00051077"/>
    <w:rsid w:val="000511C6"/>
    <w:rsid w:val="0005186B"/>
    <w:rsid w:val="00051881"/>
    <w:rsid w:val="000518DE"/>
    <w:rsid w:val="00051925"/>
    <w:rsid w:val="00051AC1"/>
    <w:rsid w:val="00051F3A"/>
    <w:rsid w:val="00052392"/>
    <w:rsid w:val="000524C3"/>
    <w:rsid w:val="00052713"/>
    <w:rsid w:val="000527D5"/>
    <w:rsid w:val="000527DA"/>
    <w:rsid w:val="00052A17"/>
    <w:rsid w:val="00052A51"/>
    <w:rsid w:val="00052AB2"/>
    <w:rsid w:val="00052D86"/>
    <w:rsid w:val="00052E7E"/>
    <w:rsid w:val="0005305E"/>
    <w:rsid w:val="00053210"/>
    <w:rsid w:val="000533A4"/>
    <w:rsid w:val="000533AA"/>
    <w:rsid w:val="000539A8"/>
    <w:rsid w:val="00053ADE"/>
    <w:rsid w:val="00053B4D"/>
    <w:rsid w:val="00053DF5"/>
    <w:rsid w:val="00053F3D"/>
    <w:rsid w:val="0005408E"/>
    <w:rsid w:val="000541A9"/>
    <w:rsid w:val="000541BA"/>
    <w:rsid w:val="00054200"/>
    <w:rsid w:val="000544AA"/>
    <w:rsid w:val="00054E1D"/>
    <w:rsid w:val="00054ED1"/>
    <w:rsid w:val="0005518E"/>
    <w:rsid w:val="000551FA"/>
    <w:rsid w:val="0005539C"/>
    <w:rsid w:val="000553A1"/>
    <w:rsid w:val="00055537"/>
    <w:rsid w:val="000558D1"/>
    <w:rsid w:val="00055BB4"/>
    <w:rsid w:val="00055CB3"/>
    <w:rsid w:val="00055D32"/>
    <w:rsid w:val="00055D50"/>
    <w:rsid w:val="00055E8B"/>
    <w:rsid w:val="000560E2"/>
    <w:rsid w:val="000561DA"/>
    <w:rsid w:val="0005627B"/>
    <w:rsid w:val="000564A5"/>
    <w:rsid w:val="000565C4"/>
    <w:rsid w:val="00056DF1"/>
    <w:rsid w:val="000575E4"/>
    <w:rsid w:val="00057A7C"/>
    <w:rsid w:val="00057C50"/>
    <w:rsid w:val="00057D54"/>
    <w:rsid w:val="00057D89"/>
    <w:rsid w:val="00057FBB"/>
    <w:rsid w:val="000605E8"/>
    <w:rsid w:val="00060C5E"/>
    <w:rsid w:val="00060CAF"/>
    <w:rsid w:val="00060D1D"/>
    <w:rsid w:val="00060FBA"/>
    <w:rsid w:val="000612F4"/>
    <w:rsid w:val="0006133A"/>
    <w:rsid w:val="00061438"/>
    <w:rsid w:val="00061443"/>
    <w:rsid w:val="0006167F"/>
    <w:rsid w:val="000617AF"/>
    <w:rsid w:val="000617C6"/>
    <w:rsid w:val="00061AD0"/>
    <w:rsid w:val="00061C2C"/>
    <w:rsid w:val="00061CC5"/>
    <w:rsid w:val="0006214C"/>
    <w:rsid w:val="00062190"/>
    <w:rsid w:val="00062326"/>
    <w:rsid w:val="000625A5"/>
    <w:rsid w:val="00062BF0"/>
    <w:rsid w:val="000631A2"/>
    <w:rsid w:val="000631BC"/>
    <w:rsid w:val="00063438"/>
    <w:rsid w:val="00063A23"/>
    <w:rsid w:val="00063FFA"/>
    <w:rsid w:val="000644C0"/>
    <w:rsid w:val="0006454E"/>
    <w:rsid w:val="00064BDA"/>
    <w:rsid w:val="00064D32"/>
    <w:rsid w:val="00064F32"/>
    <w:rsid w:val="00064FE6"/>
    <w:rsid w:val="00065067"/>
    <w:rsid w:val="000650C1"/>
    <w:rsid w:val="000650E7"/>
    <w:rsid w:val="00065547"/>
    <w:rsid w:val="000657BF"/>
    <w:rsid w:val="000659AC"/>
    <w:rsid w:val="00065A93"/>
    <w:rsid w:val="00065C04"/>
    <w:rsid w:val="00065E92"/>
    <w:rsid w:val="000661F0"/>
    <w:rsid w:val="000663DB"/>
    <w:rsid w:val="0006650C"/>
    <w:rsid w:val="00066982"/>
    <w:rsid w:val="00066A6D"/>
    <w:rsid w:val="000675A8"/>
    <w:rsid w:val="00067769"/>
    <w:rsid w:val="00067A85"/>
    <w:rsid w:val="00067D04"/>
    <w:rsid w:val="00067F6A"/>
    <w:rsid w:val="000705BF"/>
    <w:rsid w:val="00070999"/>
    <w:rsid w:val="00070A05"/>
    <w:rsid w:val="00070E1C"/>
    <w:rsid w:val="000713D0"/>
    <w:rsid w:val="00071AA7"/>
    <w:rsid w:val="00071D5B"/>
    <w:rsid w:val="00071E0C"/>
    <w:rsid w:val="00072353"/>
    <w:rsid w:val="00072529"/>
    <w:rsid w:val="00072654"/>
    <w:rsid w:val="00072B1B"/>
    <w:rsid w:val="00072D80"/>
    <w:rsid w:val="0007360D"/>
    <w:rsid w:val="000737BE"/>
    <w:rsid w:val="00073A5A"/>
    <w:rsid w:val="00074348"/>
    <w:rsid w:val="000743FD"/>
    <w:rsid w:val="00074961"/>
    <w:rsid w:val="00074DC4"/>
    <w:rsid w:val="0007527F"/>
    <w:rsid w:val="0007573B"/>
    <w:rsid w:val="000759F7"/>
    <w:rsid w:val="00075A2B"/>
    <w:rsid w:val="00075A93"/>
    <w:rsid w:val="00075BB8"/>
    <w:rsid w:val="00075F21"/>
    <w:rsid w:val="00076033"/>
    <w:rsid w:val="0007605F"/>
    <w:rsid w:val="000765C1"/>
    <w:rsid w:val="00076D02"/>
    <w:rsid w:val="000771A9"/>
    <w:rsid w:val="00077CDB"/>
    <w:rsid w:val="00080210"/>
    <w:rsid w:val="00080B84"/>
    <w:rsid w:val="00080CEC"/>
    <w:rsid w:val="00081014"/>
    <w:rsid w:val="0008110E"/>
    <w:rsid w:val="00081DEF"/>
    <w:rsid w:val="00081EAF"/>
    <w:rsid w:val="00082128"/>
    <w:rsid w:val="00082B31"/>
    <w:rsid w:val="00082BEB"/>
    <w:rsid w:val="00083088"/>
    <w:rsid w:val="0008353F"/>
    <w:rsid w:val="00083871"/>
    <w:rsid w:val="000838A9"/>
    <w:rsid w:val="00083AA0"/>
    <w:rsid w:val="00083C05"/>
    <w:rsid w:val="00083C3B"/>
    <w:rsid w:val="000844F9"/>
    <w:rsid w:val="00084559"/>
    <w:rsid w:val="00084C1C"/>
    <w:rsid w:val="00084D21"/>
    <w:rsid w:val="00085468"/>
    <w:rsid w:val="00085B4C"/>
    <w:rsid w:val="00085B96"/>
    <w:rsid w:val="00085E28"/>
    <w:rsid w:val="00086150"/>
    <w:rsid w:val="00086514"/>
    <w:rsid w:val="00086566"/>
    <w:rsid w:val="000866BE"/>
    <w:rsid w:val="000868BF"/>
    <w:rsid w:val="00086ACC"/>
    <w:rsid w:val="00086CBF"/>
    <w:rsid w:val="00086E3A"/>
    <w:rsid w:val="00086FCD"/>
    <w:rsid w:val="000873B4"/>
    <w:rsid w:val="00087608"/>
    <w:rsid w:val="00087855"/>
    <w:rsid w:val="000878E0"/>
    <w:rsid w:val="00087F1A"/>
    <w:rsid w:val="00087F6A"/>
    <w:rsid w:val="000901CE"/>
    <w:rsid w:val="000905ED"/>
    <w:rsid w:val="00090A2C"/>
    <w:rsid w:val="00090D81"/>
    <w:rsid w:val="000912BF"/>
    <w:rsid w:val="00091336"/>
    <w:rsid w:val="00091362"/>
    <w:rsid w:val="00091669"/>
    <w:rsid w:val="0009176A"/>
    <w:rsid w:val="000918AE"/>
    <w:rsid w:val="000919C0"/>
    <w:rsid w:val="00091D3E"/>
    <w:rsid w:val="00091D6E"/>
    <w:rsid w:val="00091EE5"/>
    <w:rsid w:val="0009204F"/>
    <w:rsid w:val="0009209D"/>
    <w:rsid w:val="0009236B"/>
    <w:rsid w:val="00092DC9"/>
    <w:rsid w:val="00092F3C"/>
    <w:rsid w:val="000930F9"/>
    <w:rsid w:val="00093186"/>
    <w:rsid w:val="0009337C"/>
    <w:rsid w:val="00093457"/>
    <w:rsid w:val="000934B3"/>
    <w:rsid w:val="000939BC"/>
    <w:rsid w:val="00093CEA"/>
    <w:rsid w:val="0009431A"/>
    <w:rsid w:val="000944DC"/>
    <w:rsid w:val="00094F8E"/>
    <w:rsid w:val="0009538C"/>
    <w:rsid w:val="0009542B"/>
    <w:rsid w:val="00095800"/>
    <w:rsid w:val="00095B5F"/>
    <w:rsid w:val="00095BFA"/>
    <w:rsid w:val="00096760"/>
    <w:rsid w:val="0009692B"/>
    <w:rsid w:val="00096988"/>
    <w:rsid w:val="00096A79"/>
    <w:rsid w:val="00097250"/>
    <w:rsid w:val="0009734F"/>
    <w:rsid w:val="000974B9"/>
    <w:rsid w:val="000975D7"/>
    <w:rsid w:val="00097C30"/>
    <w:rsid w:val="000A05DB"/>
    <w:rsid w:val="000A05FB"/>
    <w:rsid w:val="000A0801"/>
    <w:rsid w:val="000A0A16"/>
    <w:rsid w:val="000A1255"/>
    <w:rsid w:val="000A1A50"/>
    <w:rsid w:val="000A1F15"/>
    <w:rsid w:val="000A209B"/>
    <w:rsid w:val="000A20B1"/>
    <w:rsid w:val="000A2218"/>
    <w:rsid w:val="000A275E"/>
    <w:rsid w:val="000A2C08"/>
    <w:rsid w:val="000A324B"/>
    <w:rsid w:val="000A3474"/>
    <w:rsid w:val="000A3509"/>
    <w:rsid w:val="000A38B8"/>
    <w:rsid w:val="000A391F"/>
    <w:rsid w:val="000A3997"/>
    <w:rsid w:val="000A3CE3"/>
    <w:rsid w:val="000A3F69"/>
    <w:rsid w:val="000A4C3F"/>
    <w:rsid w:val="000A4D11"/>
    <w:rsid w:val="000A4E12"/>
    <w:rsid w:val="000A4EA2"/>
    <w:rsid w:val="000A556F"/>
    <w:rsid w:val="000A5908"/>
    <w:rsid w:val="000A5C96"/>
    <w:rsid w:val="000A5E61"/>
    <w:rsid w:val="000A5F3E"/>
    <w:rsid w:val="000A602B"/>
    <w:rsid w:val="000A6271"/>
    <w:rsid w:val="000A65B6"/>
    <w:rsid w:val="000A6AFB"/>
    <w:rsid w:val="000A6CEA"/>
    <w:rsid w:val="000A70C9"/>
    <w:rsid w:val="000A741F"/>
    <w:rsid w:val="000A747F"/>
    <w:rsid w:val="000A798C"/>
    <w:rsid w:val="000A79A6"/>
    <w:rsid w:val="000A7DF2"/>
    <w:rsid w:val="000B006F"/>
    <w:rsid w:val="000B0338"/>
    <w:rsid w:val="000B0725"/>
    <w:rsid w:val="000B08CB"/>
    <w:rsid w:val="000B0B76"/>
    <w:rsid w:val="000B0BBA"/>
    <w:rsid w:val="000B0D89"/>
    <w:rsid w:val="000B1051"/>
    <w:rsid w:val="000B109F"/>
    <w:rsid w:val="000B1523"/>
    <w:rsid w:val="000B1591"/>
    <w:rsid w:val="000B159A"/>
    <w:rsid w:val="000B1821"/>
    <w:rsid w:val="000B1994"/>
    <w:rsid w:val="000B1CDC"/>
    <w:rsid w:val="000B1D47"/>
    <w:rsid w:val="000B2292"/>
    <w:rsid w:val="000B2452"/>
    <w:rsid w:val="000B25E8"/>
    <w:rsid w:val="000B26A2"/>
    <w:rsid w:val="000B281B"/>
    <w:rsid w:val="000B3102"/>
    <w:rsid w:val="000B364B"/>
    <w:rsid w:val="000B36BC"/>
    <w:rsid w:val="000B36D6"/>
    <w:rsid w:val="000B3919"/>
    <w:rsid w:val="000B3D85"/>
    <w:rsid w:val="000B40A8"/>
    <w:rsid w:val="000B41FF"/>
    <w:rsid w:val="000B429C"/>
    <w:rsid w:val="000B436B"/>
    <w:rsid w:val="000B4439"/>
    <w:rsid w:val="000B47C0"/>
    <w:rsid w:val="000B4800"/>
    <w:rsid w:val="000B48BB"/>
    <w:rsid w:val="000B4B7E"/>
    <w:rsid w:val="000B4F99"/>
    <w:rsid w:val="000B5032"/>
    <w:rsid w:val="000B5B9B"/>
    <w:rsid w:val="000B5D45"/>
    <w:rsid w:val="000B5FD9"/>
    <w:rsid w:val="000B6549"/>
    <w:rsid w:val="000B65CF"/>
    <w:rsid w:val="000B6A4C"/>
    <w:rsid w:val="000B6CF8"/>
    <w:rsid w:val="000B6FB7"/>
    <w:rsid w:val="000B7037"/>
    <w:rsid w:val="000B7199"/>
    <w:rsid w:val="000B739E"/>
    <w:rsid w:val="000B7436"/>
    <w:rsid w:val="000B7B14"/>
    <w:rsid w:val="000B7B5B"/>
    <w:rsid w:val="000C0AEA"/>
    <w:rsid w:val="000C0C63"/>
    <w:rsid w:val="000C1096"/>
    <w:rsid w:val="000C1430"/>
    <w:rsid w:val="000C14E2"/>
    <w:rsid w:val="000C1E08"/>
    <w:rsid w:val="000C1EB9"/>
    <w:rsid w:val="000C20CC"/>
    <w:rsid w:val="000C235E"/>
    <w:rsid w:val="000C27A9"/>
    <w:rsid w:val="000C28B0"/>
    <w:rsid w:val="000C2B65"/>
    <w:rsid w:val="000C2D1D"/>
    <w:rsid w:val="000C2DAE"/>
    <w:rsid w:val="000C2E7D"/>
    <w:rsid w:val="000C2FC9"/>
    <w:rsid w:val="000C3387"/>
    <w:rsid w:val="000C3645"/>
    <w:rsid w:val="000C3678"/>
    <w:rsid w:val="000C43E7"/>
    <w:rsid w:val="000C5097"/>
    <w:rsid w:val="000C5234"/>
    <w:rsid w:val="000C52B7"/>
    <w:rsid w:val="000C53DB"/>
    <w:rsid w:val="000C5C9B"/>
    <w:rsid w:val="000C5CB6"/>
    <w:rsid w:val="000C5D2F"/>
    <w:rsid w:val="000C5E4D"/>
    <w:rsid w:val="000C6380"/>
    <w:rsid w:val="000C65BA"/>
    <w:rsid w:val="000C6625"/>
    <w:rsid w:val="000C69F7"/>
    <w:rsid w:val="000C6CA6"/>
    <w:rsid w:val="000C6EFF"/>
    <w:rsid w:val="000C6F14"/>
    <w:rsid w:val="000C6FE2"/>
    <w:rsid w:val="000C72F2"/>
    <w:rsid w:val="000C7503"/>
    <w:rsid w:val="000C7767"/>
    <w:rsid w:val="000C79C2"/>
    <w:rsid w:val="000C7CEA"/>
    <w:rsid w:val="000C7E2B"/>
    <w:rsid w:val="000C7FFD"/>
    <w:rsid w:val="000D03D3"/>
    <w:rsid w:val="000D04D9"/>
    <w:rsid w:val="000D057E"/>
    <w:rsid w:val="000D0BEC"/>
    <w:rsid w:val="000D0CC3"/>
    <w:rsid w:val="000D1519"/>
    <w:rsid w:val="000D194A"/>
    <w:rsid w:val="000D1985"/>
    <w:rsid w:val="000D227B"/>
    <w:rsid w:val="000D272E"/>
    <w:rsid w:val="000D2764"/>
    <w:rsid w:val="000D2800"/>
    <w:rsid w:val="000D32F6"/>
    <w:rsid w:val="000D3568"/>
    <w:rsid w:val="000D37EC"/>
    <w:rsid w:val="000D38D2"/>
    <w:rsid w:val="000D4036"/>
    <w:rsid w:val="000D4609"/>
    <w:rsid w:val="000D46A8"/>
    <w:rsid w:val="000D49F0"/>
    <w:rsid w:val="000D4CD2"/>
    <w:rsid w:val="000D4E75"/>
    <w:rsid w:val="000D51A4"/>
    <w:rsid w:val="000D5B4C"/>
    <w:rsid w:val="000D5C55"/>
    <w:rsid w:val="000D5D96"/>
    <w:rsid w:val="000D63E7"/>
    <w:rsid w:val="000D6643"/>
    <w:rsid w:val="000D671B"/>
    <w:rsid w:val="000D674A"/>
    <w:rsid w:val="000D674F"/>
    <w:rsid w:val="000D68E8"/>
    <w:rsid w:val="000D70FE"/>
    <w:rsid w:val="000D774C"/>
    <w:rsid w:val="000D7BA5"/>
    <w:rsid w:val="000D7BD2"/>
    <w:rsid w:val="000D7E3C"/>
    <w:rsid w:val="000D7E74"/>
    <w:rsid w:val="000E031B"/>
    <w:rsid w:val="000E07A0"/>
    <w:rsid w:val="000E0962"/>
    <w:rsid w:val="000E0D2C"/>
    <w:rsid w:val="000E0D99"/>
    <w:rsid w:val="000E0DC3"/>
    <w:rsid w:val="000E1185"/>
    <w:rsid w:val="000E146F"/>
    <w:rsid w:val="000E1803"/>
    <w:rsid w:val="000E1D67"/>
    <w:rsid w:val="000E1FAB"/>
    <w:rsid w:val="000E20EE"/>
    <w:rsid w:val="000E211A"/>
    <w:rsid w:val="000E258F"/>
    <w:rsid w:val="000E27AF"/>
    <w:rsid w:val="000E27EC"/>
    <w:rsid w:val="000E2CAA"/>
    <w:rsid w:val="000E34AB"/>
    <w:rsid w:val="000E3924"/>
    <w:rsid w:val="000E3B17"/>
    <w:rsid w:val="000E4022"/>
    <w:rsid w:val="000E480E"/>
    <w:rsid w:val="000E48D9"/>
    <w:rsid w:val="000E4A7E"/>
    <w:rsid w:val="000E4B20"/>
    <w:rsid w:val="000E4CD4"/>
    <w:rsid w:val="000E5156"/>
    <w:rsid w:val="000E522F"/>
    <w:rsid w:val="000E5624"/>
    <w:rsid w:val="000E5920"/>
    <w:rsid w:val="000E5A38"/>
    <w:rsid w:val="000E5CD9"/>
    <w:rsid w:val="000E5DC8"/>
    <w:rsid w:val="000E605F"/>
    <w:rsid w:val="000E6B39"/>
    <w:rsid w:val="000E71C5"/>
    <w:rsid w:val="000E735F"/>
    <w:rsid w:val="000E7A70"/>
    <w:rsid w:val="000E7BD4"/>
    <w:rsid w:val="000F033D"/>
    <w:rsid w:val="000F043A"/>
    <w:rsid w:val="000F0630"/>
    <w:rsid w:val="000F0736"/>
    <w:rsid w:val="000F0842"/>
    <w:rsid w:val="000F0919"/>
    <w:rsid w:val="000F0CFF"/>
    <w:rsid w:val="000F14F7"/>
    <w:rsid w:val="000F1608"/>
    <w:rsid w:val="000F179C"/>
    <w:rsid w:val="000F17E7"/>
    <w:rsid w:val="000F1BDF"/>
    <w:rsid w:val="000F1DAB"/>
    <w:rsid w:val="000F2005"/>
    <w:rsid w:val="000F2BB1"/>
    <w:rsid w:val="000F2CC6"/>
    <w:rsid w:val="000F2F22"/>
    <w:rsid w:val="000F3065"/>
    <w:rsid w:val="000F32F5"/>
    <w:rsid w:val="000F362B"/>
    <w:rsid w:val="000F379D"/>
    <w:rsid w:val="000F4005"/>
    <w:rsid w:val="000F43CB"/>
    <w:rsid w:val="000F47B7"/>
    <w:rsid w:val="000F50DD"/>
    <w:rsid w:val="000F5302"/>
    <w:rsid w:val="000F5878"/>
    <w:rsid w:val="000F5AB4"/>
    <w:rsid w:val="000F5D96"/>
    <w:rsid w:val="000F5EB1"/>
    <w:rsid w:val="000F61D0"/>
    <w:rsid w:val="000F663A"/>
    <w:rsid w:val="000F66C4"/>
    <w:rsid w:val="000F6DE8"/>
    <w:rsid w:val="000F73BF"/>
    <w:rsid w:val="000F7F34"/>
    <w:rsid w:val="001001FC"/>
    <w:rsid w:val="00100599"/>
    <w:rsid w:val="001005E0"/>
    <w:rsid w:val="0010073F"/>
    <w:rsid w:val="001013C8"/>
    <w:rsid w:val="00101564"/>
    <w:rsid w:val="00101807"/>
    <w:rsid w:val="00101F0D"/>
    <w:rsid w:val="0010206B"/>
    <w:rsid w:val="00102325"/>
    <w:rsid w:val="00102331"/>
    <w:rsid w:val="0010241E"/>
    <w:rsid w:val="00102554"/>
    <w:rsid w:val="00102694"/>
    <w:rsid w:val="001026A1"/>
    <w:rsid w:val="001026DD"/>
    <w:rsid w:val="00102778"/>
    <w:rsid w:val="00102B8D"/>
    <w:rsid w:val="001030C2"/>
    <w:rsid w:val="001030E6"/>
    <w:rsid w:val="00103398"/>
    <w:rsid w:val="00103511"/>
    <w:rsid w:val="001035D1"/>
    <w:rsid w:val="0010383B"/>
    <w:rsid w:val="00103EA1"/>
    <w:rsid w:val="00104081"/>
    <w:rsid w:val="0010427F"/>
    <w:rsid w:val="00104866"/>
    <w:rsid w:val="00104D30"/>
    <w:rsid w:val="0010516D"/>
    <w:rsid w:val="00105490"/>
    <w:rsid w:val="00105593"/>
    <w:rsid w:val="00105A13"/>
    <w:rsid w:val="00105B27"/>
    <w:rsid w:val="00105FB4"/>
    <w:rsid w:val="0010627E"/>
    <w:rsid w:val="00106434"/>
    <w:rsid w:val="00106495"/>
    <w:rsid w:val="0010674F"/>
    <w:rsid w:val="00106AE2"/>
    <w:rsid w:val="00106E51"/>
    <w:rsid w:val="00106E70"/>
    <w:rsid w:val="00107147"/>
    <w:rsid w:val="0010785E"/>
    <w:rsid w:val="00107A60"/>
    <w:rsid w:val="00107C4D"/>
    <w:rsid w:val="00110966"/>
    <w:rsid w:val="00110A2D"/>
    <w:rsid w:val="00110BF2"/>
    <w:rsid w:val="00111164"/>
    <w:rsid w:val="00111210"/>
    <w:rsid w:val="0011134E"/>
    <w:rsid w:val="0011134F"/>
    <w:rsid w:val="001114AD"/>
    <w:rsid w:val="00111CE2"/>
    <w:rsid w:val="00111FE2"/>
    <w:rsid w:val="001127E9"/>
    <w:rsid w:val="00112BE0"/>
    <w:rsid w:val="00112ECE"/>
    <w:rsid w:val="001135AE"/>
    <w:rsid w:val="00113705"/>
    <w:rsid w:val="00113AD2"/>
    <w:rsid w:val="00113B76"/>
    <w:rsid w:val="00113F5D"/>
    <w:rsid w:val="0011412E"/>
    <w:rsid w:val="001142C9"/>
    <w:rsid w:val="00114413"/>
    <w:rsid w:val="00114744"/>
    <w:rsid w:val="0011498B"/>
    <w:rsid w:val="0011507B"/>
    <w:rsid w:val="0011526B"/>
    <w:rsid w:val="00115492"/>
    <w:rsid w:val="001154F1"/>
    <w:rsid w:val="0011567C"/>
    <w:rsid w:val="00115B09"/>
    <w:rsid w:val="00115C06"/>
    <w:rsid w:val="00115C46"/>
    <w:rsid w:val="00116283"/>
    <w:rsid w:val="00116402"/>
    <w:rsid w:val="00116412"/>
    <w:rsid w:val="001169C9"/>
    <w:rsid w:val="00116A60"/>
    <w:rsid w:val="0011721D"/>
    <w:rsid w:val="0011731D"/>
    <w:rsid w:val="0012006F"/>
    <w:rsid w:val="0012096F"/>
    <w:rsid w:val="001211EB"/>
    <w:rsid w:val="00121368"/>
    <w:rsid w:val="00121CD9"/>
    <w:rsid w:val="0012209F"/>
    <w:rsid w:val="00122315"/>
    <w:rsid w:val="001224AE"/>
    <w:rsid w:val="001224E2"/>
    <w:rsid w:val="00122563"/>
    <w:rsid w:val="00122704"/>
    <w:rsid w:val="0012273E"/>
    <w:rsid w:val="00122752"/>
    <w:rsid w:val="00122924"/>
    <w:rsid w:val="00122A77"/>
    <w:rsid w:val="00122D6A"/>
    <w:rsid w:val="00123154"/>
    <w:rsid w:val="001234DC"/>
    <w:rsid w:val="00123922"/>
    <w:rsid w:val="00123D7D"/>
    <w:rsid w:val="0012428B"/>
    <w:rsid w:val="00124748"/>
    <w:rsid w:val="00124E8B"/>
    <w:rsid w:val="00124F93"/>
    <w:rsid w:val="001250AE"/>
    <w:rsid w:val="001260B5"/>
    <w:rsid w:val="0012683B"/>
    <w:rsid w:val="00126DFD"/>
    <w:rsid w:val="00127931"/>
    <w:rsid w:val="00127978"/>
    <w:rsid w:val="00127AF8"/>
    <w:rsid w:val="001300B3"/>
    <w:rsid w:val="00130471"/>
    <w:rsid w:val="001309E1"/>
    <w:rsid w:val="00130A40"/>
    <w:rsid w:val="00130C2E"/>
    <w:rsid w:val="00130F1F"/>
    <w:rsid w:val="00130F6D"/>
    <w:rsid w:val="00130FC7"/>
    <w:rsid w:val="0013162D"/>
    <w:rsid w:val="001318E0"/>
    <w:rsid w:val="00131A2E"/>
    <w:rsid w:val="00131D43"/>
    <w:rsid w:val="00131DA4"/>
    <w:rsid w:val="00132574"/>
    <w:rsid w:val="0013282A"/>
    <w:rsid w:val="00132F79"/>
    <w:rsid w:val="00133208"/>
    <w:rsid w:val="0013369A"/>
    <w:rsid w:val="001338BE"/>
    <w:rsid w:val="00133B9D"/>
    <w:rsid w:val="00133D2F"/>
    <w:rsid w:val="00133ED5"/>
    <w:rsid w:val="001340E1"/>
    <w:rsid w:val="0013412F"/>
    <w:rsid w:val="001348B4"/>
    <w:rsid w:val="00134D3A"/>
    <w:rsid w:val="00135660"/>
    <w:rsid w:val="001356F3"/>
    <w:rsid w:val="00135913"/>
    <w:rsid w:val="00135969"/>
    <w:rsid w:val="00135C01"/>
    <w:rsid w:val="00135C4F"/>
    <w:rsid w:val="00135CB1"/>
    <w:rsid w:val="00135F44"/>
    <w:rsid w:val="00136598"/>
    <w:rsid w:val="001365B4"/>
    <w:rsid w:val="00136732"/>
    <w:rsid w:val="001368A4"/>
    <w:rsid w:val="00136D6F"/>
    <w:rsid w:val="00137A37"/>
    <w:rsid w:val="00137CB8"/>
    <w:rsid w:val="0014011A"/>
    <w:rsid w:val="00140752"/>
    <w:rsid w:val="0014076E"/>
    <w:rsid w:val="00140814"/>
    <w:rsid w:val="0014084D"/>
    <w:rsid w:val="00140928"/>
    <w:rsid w:val="00140A1E"/>
    <w:rsid w:val="00140B12"/>
    <w:rsid w:val="00140D21"/>
    <w:rsid w:val="00140D73"/>
    <w:rsid w:val="00140E05"/>
    <w:rsid w:val="00141356"/>
    <w:rsid w:val="001414B7"/>
    <w:rsid w:val="0014153F"/>
    <w:rsid w:val="00141B2A"/>
    <w:rsid w:val="00141C1F"/>
    <w:rsid w:val="00141C55"/>
    <w:rsid w:val="00141FCB"/>
    <w:rsid w:val="00142820"/>
    <w:rsid w:val="00142E34"/>
    <w:rsid w:val="00142FEA"/>
    <w:rsid w:val="00143311"/>
    <w:rsid w:val="001437BD"/>
    <w:rsid w:val="001437CA"/>
    <w:rsid w:val="0014390A"/>
    <w:rsid w:val="0014394B"/>
    <w:rsid w:val="001444D7"/>
    <w:rsid w:val="00144B53"/>
    <w:rsid w:val="001451C5"/>
    <w:rsid w:val="00145211"/>
    <w:rsid w:val="00145718"/>
    <w:rsid w:val="00145B65"/>
    <w:rsid w:val="00145D6C"/>
    <w:rsid w:val="00145EEC"/>
    <w:rsid w:val="00146041"/>
    <w:rsid w:val="00146295"/>
    <w:rsid w:val="001464E6"/>
    <w:rsid w:val="00146D96"/>
    <w:rsid w:val="00146E60"/>
    <w:rsid w:val="001470E2"/>
    <w:rsid w:val="00147710"/>
    <w:rsid w:val="00147B67"/>
    <w:rsid w:val="00147E48"/>
    <w:rsid w:val="001502B5"/>
    <w:rsid w:val="0015043F"/>
    <w:rsid w:val="001506E2"/>
    <w:rsid w:val="001510E1"/>
    <w:rsid w:val="0015116E"/>
    <w:rsid w:val="001515F0"/>
    <w:rsid w:val="00151FBE"/>
    <w:rsid w:val="001521C3"/>
    <w:rsid w:val="00152501"/>
    <w:rsid w:val="001528E0"/>
    <w:rsid w:val="00152926"/>
    <w:rsid w:val="00152E5A"/>
    <w:rsid w:val="00153048"/>
    <w:rsid w:val="00153229"/>
    <w:rsid w:val="00153681"/>
    <w:rsid w:val="001538CC"/>
    <w:rsid w:val="00153F2C"/>
    <w:rsid w:val="00154B57"/>
    <w:rsid w:val="00154B6D"/>
    <w:rsid w:val="00154E7B"/>
    <w:rsid w:val="00155030"/>
    <w:rsid w:val="00155CBE"/>
    <w:rsid w:val="001567E5"/>
    <w:rsid w:val="001568E5"/>
    <w:rsid w:val="00156BD8"/>
    <w:rsid w:val="00156EB8"/>
    <w:rsid w:val="00156EF7"/>
    <w:rsid w:val="00157805"/>
    <w:rsid w:val="00157A3A"/>
    <w:rsid w:val="00157D73"/>
    <w:rsid w:val="00157EC1"/>
    <w:rsid w:val="0016002F"/>
    <w:rsid w:val="00160032"/>
    <w:rsid w:val="00160067"/>
    <w:rsid w:val="00160095"/>
    <w:rsid w:val="001600EC"/>
    <w:rsid w:val="00160741"/>
    <w:rsid w:val="00160799"/>
    <w:rsid w:val="001609D4"/>
    <w:rsid w:val="00160DC9"/>
    <w:rsid w:val="00160DCA"/>
    <w:rsid w:val="00160E2F"/>
    <w:rsid w:val="00160FB1"/>
    <w:rsid w:val="001612A6"/>
    <w:rsid w:val="001614C3"/>
    <w:rsid w:val="00161613"/>
    <w:rsid w:val="0016161B"/>
    <w:rsid w:val="001616F6"/>
    <w:rsid w:val="00161C30"/>
    <w:rsid w:val="00161C7D"/>
    <w:rsid w:val="00162230"/>
    <w:rsid w:val="00162398"/>
    <w:rsid w:val="00162651"/>
    <w:rsid w:val="001626F6"/>
    <w:rsid w:val="001627DF"/>
    <w:rsid w:val="00162986"/>
    <w:rsid w:val="00162BDB"/>
    <w:rsid w:val="00162E64"/>
    <w:rsid w:val="0016319A"/>
    <w:rsid w:val="0016332A"/>
    <w:rsid w:val="001634EB"/>
    <w:rsid w:val="00163573"/>
    <w:rsid w:val="001635E2"/>
    <w:rsid w:val="0016379A"/>
    <w:rsid w:val="001638BA"/>
    <w:rsid w:val="00163C74"/>
    <w:rsid w:val="00163D12"/>
    <w:rsid w:val="00163DF3"/>
    <w:rsid w:val="00163E24"/>
    <w:rsid w:val="00163EFA"/>
    <w:rsid w:val="0016445F"/>
    <w:rsid w:val="00164814"/>
    <w:rsid w:val="00164882"/>
    <w:rsid w:val="001649E0"/>
    <w:rsid w:val="00164D73"/>
    <w:rsid w:val="00164E94"/>
    <w:rsid w:val="0016537E"/>
    <w:rsid w:val="001653DE"/>
    <w:rsid w:val="00165453"/>
    <w:rsid w:val="00165741"/>
    <w:rsid w:val="00165E3F"/>
    <w:rsid w:val="00165F48"/>
    <w:rsid w:val="00165FE9"/>
    <w:rsid w:val="001665D7"/>
    <w:rsid w:val="00166E90"/>
    <w:rsid w:val="00166F21"/>
    <w:rsid w:val="001671E4"/>
    <w:rsid w:val="001675E8"/>
    <w:rsid w:val="00167616"/>
    <w:rsid w:val="00167E21"/>
    <w:rsid w:val="00167EB1"/>
    <w:rsid w:val="001702D6"/>
    <w:rsid w:val="0017051C"/>
    <w:rsid w:val="00170E8F"/>
    <w:rsid w:val="00171052"/>
    <w:rsid w:val="00171873"/>
    <w:rsid w:val="00171A95"/>
    <w:rsid w:val="00172191"/>
    <w:rsid w:val="00172803"/>
    <w:rsid w:val="001728E0"/>
    <w:rsid w:val="00172A0D"/>
    <w:rsid w:val="00172C09"/>
    <w:rsid w:val="00172D67"/>
    <w:rsid w:val="00172F94"/>
    <w:rsid w:val="00172FA0"/>
    <w:rsid w:val="00173447"/>
    <w:rsid w:val="00173650"/>
    <w:rsid w:val="00173E53"/>
    <w:rsid w:val="00174753"/>
    <w:rsid w:val="00174B5D"/>
    <w:rsid w:val="00174D33"/>
    <w:rsid w:val="00174DA1"/>
    <w:rsid w:val="00175367"/>
    <w:rsid w:val="001753EE"/>
    <w:rsid w:val="00175B18"/>
    <w:rsid w:val="00175D3F"/>
    <w:rsid w:val="001760A4"/>
    <w:rsid w:val="0017618A"/>
    <w:rsid w:val="001763E0"/>
    <w:rsid w:val="001764B2"/>
    <w:rsid w:val="001772AE"/>
    <w:rsid w:val="00177358"/>
    <w:rsid w:val="0017750F"/>
    <w:rsid w:val="001775B1"/>
    <w:rsid w:val="00177799"/>
    <w:rsid w:val="00177A65"/>
    <w:rsid w:val="00177D68"/>
    <w:rsid w:val="00177F00"/>
    <w:rsid w:val="00177F67"/>
    <w:rsid w:val="00180095"/>
    <w:rsid w:val="001802D4"/>
    <w:rsid w:val="0018030C"/>
    <w:rsid w:val="001809E2"/>
    <w:rsid w:val="00180A9B"/>
    <w:rsid w:val="00180B41"/>
    <w:rsid w:val="00180E37"/>
    <w:rsid w:val="0018159E"/>
    <w:rsid w:val="00181620"/>
    <w:rsid w:val="0018169B"/>
    <w:rsid w:val="00181711"/>
    <w:rsid w:val="00181BAC"/>
    <w:rsid w:val="00181C3D"/>
    <w:rsid w:val="00181DC5"/>
    <w:rsid w:val="00181F3A"/>
    <w:rsid w:val="001820F6"/>
    <w:rsid w:val="00182239"/>
    <w:rsid w:val="0018267D"/>
    <w:rsid w:val="001827A2"/>
    <w:rsid w:val="00182873"/>
    <w:rsid w:val="00182982"/>
    <w:rsid w:val="001829C8"/>
    <w:rsid w:val="00182B5F"/>
    <w:rsid w:val="00182C7C"/>
    <w:rsid w:val="00182DFA"/>
    <w:rsid w:val="0018304D"/>
    <w:rsid w:val="001832B4"/>
    <w:rsid w:val="00183613"/>
    <w:rsid w:val="001836A6"/>
    <w:rsid w:val="001836B4"/>
    <w:rsid w:val="00183B02"/>
    <w:rsid w:val="00183EEB"/>
    <w:rsid w:val="00184535"/>
    <w:rsid w:val="0018482D"/>
    <w:rsid w:val="00184C2C"/>
    <w:rsid w:val="00184C87"/>
    <w:rsid w:val="00184D5C"/>
    <w:rsid w:val="00185083"/>
    <w:rsid w:val="00185109"/>
    <w:rsid w:val="00185206"/>
    <w:rsid w:val="0018524C"/>
    <w:rsid w:val="001858B4"/>
    <w:rsid w:val="00185A6A"/>
    <w:rsid w:val="00185B17"/>
    <w:rsid w:val="00185BBE"/>
    <w:rsid w:val="00185C8C"/>
    <w:rsid w:val="001864F5"/>
    <w:rsid w:val="0018675A"/>
    <w:rsid w:val="00186AD2"/>
    <w:rsid w:val="00186DF4"/>
    <w:rsid w:val="00186EE9"/>
    <w:rsid w:val="001871F2"/>
    <w:rsid w:val="0018771A"/>
    <w:rsid w:val="00190270"/>
    <w:rsid w:val="00190780"/>
    <w:rsid w:val="00190D61"/>
    <w:rsid w:val="00190E07"/>
    <w:rsid w:val="00191D0D"/>
    <w:rsid w:val="00191E8D"/>
    <w:rsid w:val="001922E5"/>
    <w:rsid w:val="001926E0"/>
    <w:rsid w:val="0019282C"/>
    <w:rsid w:val="00192A37"/>
    <w:rsid w:val="001934E2"/>
    <w:rsid w:val="00193579"/>
    <w:rsid w:val="00193983"/>
    <w:rsid w:val="00193AD0"/>
    <w:rsid w:val="00193E13"/>
    <w:rsid w:val="001941B9"/>
    <w:rsid w:val="0019436E"/>
    <w:rsid w:val="00194A92"/>
    <w:rsid w:val="00194B15"/>
    <w:rsid w:val="00194CF0"/>
    <w:rsid w:val="001952CA"/>
    <w:rsid w:val="001959CE"/>
    <w:rsid w:val="001959EB"/>
    <w:rsid w:val="00195CFF"/>
    <w:rsid w:val="00196253"/>
    <w:rsid w:val="00196C08"/>
    <w:rsid w:val="00196CFD"/>
    <w:rsid w:val="00196DA6"/>
    <w:rsid w:val="00196EF5"/>
    <w:rsid w:val="0019705B"/>
    <w:rsid w:val="001971FD"/>
    <w:rsid w:val="00197660"/>
    <w:rsid w:val="001978CD"/>
    <w:rsid w:val="001979E1"/>
    <w:rsid w:val="00197E7C"/>
    <w:rsid w:val="001A0138"/>
    <w:rsid w:val="001A02A5"/>
    <w:rsid w:val="001A052C"/>
    <w:rsid w:val="001A0AC8"/>
    <w:rsid w:val="001A0D88"/>
    <w:rsid w:val="001A11C9"/>
    <w:rsid w:val="001A15E9"/>
    <w:rsid w:val="001A1A99"/>
    <w:rsid w:val="001A1C91"/>
    <w:rsid w:val="001A1D68"/>
    <w:rsid w:val="001A1DEA"/>
    <w:rsid w:val="001A21B2"/>
    <w:rsid w:val="001A2805"/>
    <w:rsid w:val="001A3302"/>
    <w:rsid w:val="001A334A"/>
    <w:rsid w:val="001A342A"/>
    <w:rsid w:val="001A3865"/>
    <w:rsid w:val="001A3B52"/>
    <w:rsid w:val="001A431B"/>
    <w:rsid w:val="001A4702"/>
    <w:rsid w:val="001A52DC"/>
    <w:rsid w:val="001A5617"/>
    <w:rsid w:val="001A5649"/>
    <w:rsid w:val="001A57D8"/>
    <w:rsid w:val="001A5835"/>
    <w:rsid w:val="001A58FB"/>
    <w:rsid w:val="001A5A15"/>
    <w:rsid w:val="001A5EFD"/>
    <w:rsid w:val="001A5F36"/>
    <w:rsid w:val="001A6065"/>
    <w:rsid w:val="001A670E"/>
    <w:rsid w:val="001A677D"/>
    <w:rsid w:val="001A6B39"/>
    <w:rsid w:val="001A6F62"/>
    <w:rsid w:val="001A70D1"/>
    <w:rsid w:val="001A78C6"/>
    <w:rsid w:val="001A7A00"/>
    <w:rsid w:val="001B00F3"/>
    <w:rsid w:val="001B0265"/>
    <w:rsid w:val="001B0626"/>
    <w:rsid w:val="001B0653"/>
    <w:rsid w:val="001B0A88"/>
    <w:rsid w:val="001B1856"/>
    <w:rsid w:val="001B19DB"/>
    <w:rsid w:val="001B1D41"/>
    <w:rsid w:val="001B1EAA"/>
    <w:rsid w:val="001B200C"/>
    <w:rsid w:val="001B259D"/>
    <w:rsid w:val="001B25C2"/>
    <w:rsid w:val="001B267C"/>
    <w:rsid w:val="001B289D"/>
    <w:rsid w:val="001B29A6"/>
    <w:rsid w:val="001B29F3"/>
    <w:rsid w:val="001B2D42"/>
    <w:rsid w:val="001B2EB4"/>
    <w:rsid w:val="001B2FBB"/>
    <w:rsid w:val="001B32B5"/>
    <w:rsid w:val="001B376A"/>
    <w:rsid w:val="001B3F10"/>
    <w:rsid w:val="001B3F78"/>
    <w:rsid w:val="001B4022"/>
    <w:rsid w:val="001B4279"/>
    <w:rsid w:val="001B43EB"/>
    <w:rsid w:val="001B48CF"/>
    <w:rsid w:val="001B4A84"/>
    <w:rsid w:val="001B4A9D"/>
    <w:rsid w:val="001B4B64"/>
    <w:rsid w:val="001B5213"/>
    <w:rsid w:val="001B54EA"/>
    <w:rsid w:val="001B5A39"/>
    <w:rsid w:val="001B5A3C"/>
    <w:rsid w:val="001B625E"/>
    <w:rsid w:val="001B6357"/>
    <w:rsid w:val="001B645D"/>
    <w:rsid w:val="001B6D85"/>
    <w:rsid w:val="001B71A7"/>
    <w:rsid w:val="001B7996"/>
    <w:rsid w:val="001B7E78"/>
    <w:rsid w:val="001B7F07"/>
    <w:rsid w:val="001C0133"/>
    <w:rsid w:val="001C0844"/>
    <w:rsid w:val="001C0ABC"/>
    <w:rsid w:val="001C0B20"/>
    <w:rsid w:val="001C181A"/>
    <w:rsid w:val="001C186E"/>
    <w:rsid w:val="001C1ABD"/>
    <w:rsid w:val="001C1D97"/>
    <w:rsid w:val="001C1F3A"/>
    <w:rsid w:val="001C2121"/>
    <w:rsid w:val="001C21EC"/>
    <w:rsid w:val="001C2449"/>
    <w:rsid w:val="001C2A36"/>
    <w:rsid w:val="001C2B15"/>
    <w:rsid w:val="001C2B9B"/>
    <w:rsid w:val="001C2F18"/>
    <w:rsid w:val="001C311C"/>
    <w:rsid w:val="001C3387"/>
    <w:rsid w:val="001C37D7"/>
    <w:rsid w:val="001C3CC2"/>
    <w:rsid w:val="001C3CE7"/>
    <w:rsid w:val="001C3DD6"/>
    <w:rsid w:val="001C3E87"/>
    <w:rsid w:val="001C3F16"/>
    <w:rsid w:val="001C40BE"/>
    <w:rsid w:val="001C42BC"/>
    <w:rsid w:val="001C4684"/>
    <w:rsid w:val="001C47EA"/>
    <w:rsid w:val="001C48ED"/>
    <w:rsid w:val="001C4DC0"/>
    <w:rsid w:val="001C4E10"/>
    <w:rsid w:val="001C5694"/>
    <w:rsid w:val="001C5905"/>
    <w:rsid w:val="001C5A46"/>
    <w:rsid w:val="001C5FF8"/>
    <w:rsid w:val="001C61BA"/>
    <w:rsid w:val="001C62B0"/>
    <w:rsid w:val="001C62F4"/>
    <w:rsid w:val="001C63C9"/>
    <w:rsid w:val="001C66F7"/>
    <w:rsid w:val="001C6AD1"/>
    <w:rsid w:val="001C7168"/>
    <w:rsid w:val="001C7394"/>
    <w:rsid w:val="001C7B70"/>
    <w:rsid w:val="001C7BD3"/>
    <w:rsid w:val="001C7D76"/>
    <w:rsid w:val="001C7E85"/>
    <w:rsid w:val="001D03AB"/>
    <w:rsid w:val="001D040F"/>
    <w:rsid w:val="001D0559"/>
    <w:rsid w:val="001D0939"/>
    <w:rsid w:val="001D0BE4"/>
    <w:rsid w:val="001D0C22"/>
    <w:rsid w:val="001D0E91"/>
    <w:rsid w:val="001D12E6"/>
    <w:rsid w:val="001D169B"/>
    <w:rsid w:val="001D1A8F"/>
    <w:rsid w:val="001D22C5"/>
    <w:rsid w:val="001D2ABF"/>
    <w:rsid w:val="001D2B2C"/>
    <w:rsid w:val="001D2BB2"/>
    <w:rsid w:val="001D3031"/>
    <w:rsid w:val="001D30E0"/>
    <w:rsid w:val="001D3440"/>
    <w:rsid w:val="001D35CA"/>
    <w:rsid w:val="001D3680"/>
    <w:rsid w:val="001D3790"/>
    <w:rsid w:val="001D3C2B"/>
    <w:rsid w:val="001D3EC7"/>
    <w:rsid w:val="001D3F2D"/>
    <w:rsid w:val="001D470F"/>
    <w:rsid w:val="001D4953"/>
    <w:rsid w:val="001D4A59"/>
    <w:rsid w:val="001D4DCE"/>
    <w:rsid w:val="001D500F"/>
    <w:rsid w:val="001D570A"/>
    <w:rsid w:val="001D57A1"/>
    <w:rsid w:val="001D5C96"/>
    <w:rsid w:val="001D63A2"/>
    <w:rsid w:val="001D67F7"/>
    <w:rsid w:val="001D693C"/>
    <w:rsid w:val="001D6986"/>
    <w:rsid w:val="001D6AC4"/>
    <w:rsid w:val="001D6C6E"/>
    <w:rsid w:val="001D71AA"/>
    <w:rsid w:val="001D74FB"/>
    <w:rsid w:val="001D7634"/>
    <w:rsid w:val="001D7711"/>
    <w:rsid w:val="001D7812"/>
    <w:rsid w:val="001D7D84"/>
    <w:rsid w:val="001D7EAD"/>
    <w:rsid w:val="001E05AE"/>
    <w:rsid w:val="001E05B4"/>
    <w:rsid w:val="001E0C03"/>
    <w:rsid w:val="001E0E07"/>
    <w:rsid w:val="001E11F2"/>
    <w:rsid w:val="001E12DA"/>
    <w:rsid w:val="001E1582"/>
    <w:rsid w:val="001E1787"/>
    <w:rsid w:val="001E22FA"/>
    <w:rsid w:val="001E2384"/>
    <w:rsid w:val="001E2702"/>
    <w:rsid w:val="001E2827"/>
    <w:rsid w:val="001E32CB"/>
    <w:rsid w:val="001E3423"/>
    <w:rsid w:val="001E3719"/>
    <w:rsid w:val="001E37BF"/>
    <w:rsid w:val="001E3829"/>
    <w:rsid w:val="001E3BA2"/>
    <w:rsid w:val="001E3BEE"/>
    <w:rsid w:val="001E3C19"/>
    <w:rsid w:val="001E403F"/>
    <w:rsid w:val="001E44A6"/>
    <w:rsid w:val="001E45FE"/>
    <w:rsid w:val="001E4691"/>
    <w:rsid w:val="001E498E"/>
    <w:rsid w:val="001E4D39"/>
    <w:rsid w:val="001E5199"/>
    <w:rsid w:val="001E57B7"/>
    <w:rsid w:val="001E591A"/>
    <w:rsid w:val="001E595E"/>
    <w:rsid w:val="001E5AA8"/>
    <w:rsid w:val="001E5B3E"/>
    <w:rsid w:val="001E5E29"/>
    <w:rsid w:val="001E5FD7"/>
    <w:rsid w:val="001E62BC"/>
    <w:rsid w:val="001E69F6"/>
    <w:rsid w:val="001E6DED"/>
    <w:rsid w:val="001E6E68"/>
    <w:rsid w:val="001E6F26"/>
    <w:rsid w:val="001E72A0"/>
    <w:rsid w:val="001E72EC"/>
    <w:rsid w:val="001E738E"/>
    <w:rsid w:val="001E7589"/>
    <w:rsid w:val="001E7CEC"/>
    <w:rsid w:val="001E7DC9"/>
    <w:rsid w:val="001F013A"/>
    <w:rsid w:val="001F01BE"/>
    <w:rsid w:val="001F0222"/>
    <w:rsid w:val="001F029A"/>
    <w:rsid w:val="001F0804"/>
    <w:rsid w:val="001F0C87"/>
    <w:rsid w:val="001F0D6F"/>
    <w:rsid w:val="001F0EA3"/>
    <w:rsid w:val="001F0F70"/>
    <w:rsid w:val="001F149B"/>
    <w:rsid w:val="001F16A5"/>
    <w:rsid w:val="001F1749"/>
    <w:rsid w:val="001F3034"/>
    <w:rsid w:val="001F31EC"/>
    <w:rsid w:val="001F32C7"/>
    <w:rsid w:val="001F35D2"/>
    <w:rsid w:val="001F35E2"/>
    <w:rsid w:val="001F3602"/>
    <w:rsid w:val="001F41F1"/>
    <w:rsid w:val="001F4476"/>
    <w:rsid w:val="001F4AE8"/>
    <w:rsid w:val="001F4E48"/>
    <w:rsid w:val="001F4E82"/>
    <w:rsid w:val="001F555B"/>
    <w:rsid w:val="001F55E8"/>
    <w:rsid w:val="001F571B"/>
    <w:rsid w:val="001F59CC"/>
    <w:rsid w:val="001F63D0"/>
    <w:rsid w:val="001F67E3"/>
    <w:rsid w:val="001F7CBF"/>
    <w:rsid w:val="001F7F64"/>
    <w:rsid w:val="00200415"/>
    <w:rsid w:val="002007DD"/>
    <w:rsid w:val="00200B33"/>
    <w:rsid w:val="00200F80"/>
    <w:rsid w:val="002013E9"/>
    <w:rsid w:val="00201474"/>
    <w:rsid w:val="0020149B"/>
    <w:rsid w:val="00201507"/>
    <w:rsid w:val="00201814"/>
    <w:rsid w:val="00201DF8"/>
    <w:rsid w:val="00201EFF"/>
    <w:rsid w:val="00202084"/>
    <w:rsid w:val="0020210A"/>
    <w:rsid w:val="00202128"/>
    <w:rsid w:val="00202202"/>
    <w:rsid w:val="00202504"/>
    <w:rsid w:val="00202605"/>
    <w:rsid w:val="002027C9"/>
    <w:rsid w:val="002028FE"/>
    <w:rsid w:val="002029CA"/>
    <w:rsid w:val="00202BC9"/>
    <w:rsid w:val="00202C3E"/>
    <w:rsid w:val="00202ECC"/>
    <w:rsid w:val="0020347D"/>
    <w:rsid w:val="00203A45"/>
    <w:rsid w:val="00203EFC"/>
    <w:rsid w:val="002053AE"/>
    <w:rsid w:val="002053F2"/>
    <w:rsid w:val="00205459"/>
    <w:rsid w:val="00205871"/>
    <w:rsid w:val="002059A3"/>
    <w:rsid w:val="00205A7C"/>
    <w:rsid w:val="00205DF7"/>
    <w:rsid w:val="00205DFB"/>
    <w:rsid w:val="00205E90"/>
    <w:rsid w:val="002065AD"/>
    <w:rsid w:val="00206795"/>
    <w:rsid w:val="0020688D"/>
    <w:rsid w:val="002068E1"/>
    <w:rsid w:val="00206B59"/>
    <w:rsid w:val="00206EC6"/>
    <w:rsid w:val="00206FBE"/>
    <w:rsid w:val="00207011"/>
    <w:rsid w:val="00207349"/>
    <w:rsid w:val="0020794E"/>
    <w:rsid w:val="00207D2F"/>
    <w:rsid w:val="00207D8C"/>
    <w:rsid w:val="00207FB4"/>
    <w:rsid w:val="002108FA"/>
    <w:rsid w:val="0021095E"/>
    <w:rsid w:val="00210B7B"/>
    <w:rsid w:val="002111CB"/>
    <w:rsid w:val="002112CD"/>
    <w:rsid w:val="00211605"/>
    <w:rsid w:val="00211839"/>
    <w:rsid w:val="0021295F"/>
    <w:rsid w:val="00212B41"/>
    <w:rsid w:val="00212BCE"/>
    <w:rsid w:val="002131F1"/>
    <w:rsid w:val="002136AA"/>
    <w:rsid w:val="0021398E"/>
    <w:rsid w:val="00214502"/>
    <w:rsid w:val="002148D6"/>
    <w:rsid w:val="00214E36"/>
    <w:rsid w:val="00214EAC"/>
    <w:rsid w:val="00214FE3"/>
    <w:rsid w:val="00215C5D"/>
    <w:rsid w:val="00215F0D"/>
    <w:rsid w:val="00215F42"/>
    <w:rsid w:val="002160AD"/>
    <w:rsid w:val="002162CD"/>
    <w:rsid w:val="002166FC"/>
    <w:rsid w:val="00216752"/>
    <w:rsid w:val="00216F64"/>
    <w:rsid w:val="002172B6"/>
    <w:rsid w:val="002172D7"/>
    <w:rsid w:val="002173F7"/>
    <w:rsid w:val="00217622"/>
    <w:rsid w:val="00217734"/>
    <w:rsid w:val="0021792B"/>
    <w:rsid w:val="00217C85"/>
    <w:rsid w:val="00217E97"/>
    <w:rsid w:val="00217EB0"/>
    <w:rsid w:val="00217EF6"/>
    <w:rsid w:val="002200A5"/>
    <w:rsid w:val="00220306"/>
    <w:rsid w:val="0022033B"/>
    <w:rsid w:val="002205B6"/>
    <w:rsid w:val="002205BB"/>
    <w:rsid w:val="00220BCE"/>
    <w:rsid w:val="00221007"/>
    <w:rsid w:val="002210D0"/>
    <w:rsid w:val="00221216"/>
    <w:rsid w:val="002214F0"/>
    <w:rsid w:val="002216E0"/>
    <w:rsid w:val="0022172F"/>
    <w:rsid w:val="002217F4"/>
    <w:rsid w:val="002218A9"/>
    <w:rsid w:val="00221A94"/>
    <w:rsid w:val="00221AAE"/>
    <w:rsid w:val="00221CDE"/>
    <w:rsid w:val="00221ECA"/>
    <w:rsid w:val="00222139"/>
    <w:rsid w:val="002221E2"/>
    <w:rsid w:val="002222C2"/>
    <w:rsid w:val="0022245E"/>
    <w:rsid w:val="00222A32"/>
    <w:rsid w:val="00222BDF"/>
    <w:rsid w:val="00222F98"/>
    <w:rsid w:val="00223047"/>
    <w:rsid w:val="00223425"/>
    <w:rsid w:val="0022378A"/>
    <w:rsid w:val="00223B2D"/>
    <w:rsid w:val="00223BF3"/>
    <w:rsid w:val="002248F5"/>
    <w:rsid w:val="00224ED0"/>
    <w:rsid w:val="0022565E"/>
    <w:rsid w:val="00225D2E"/>
    <w:rsid w:val="00225E75"/>
    <w:rsid w:val="00225EA6"/>
    <w:rsid w:val="002260EE"/>
    <w:rsid w:val="0022655E"/>
    <w:rsid w:val="0022658F"/>
    <w:rsid w:val="002266DA"/>
    <w:rsid w:val="002266DC"/>
    <w:rsid w:val="00226744"/>
    <w:rsid w:val="00226AC4"/>
    <w:rsid w:val="00226D9E"/>
    <w:rsid w:val="00226F8A"/>
    <w:rsid w:val="002273F8"/>
    <w:rsid w:val="00227EB5"/>
    <w:rsid w:val="002305E7"/>
    <w:rsid w:val="002306B4"/>
    <w:rsid w:val="00230842"/>
    <w:rsid w:val="00230B09"/>
    <w:rsid w:val="002316C2"/>
    <w:rsid w:val="0023196C"/>
    <w:rsid w:val="00231D3E"/>
    <w:rsid w:val="0023207E"/>
    <w:rsid w:val="002325CD"/>
    <w:rsid w:val="002326C2"/>
    <w:rsid w:val="002328F1"/>
    <w:rsid w:val="00232F50"/>
    <w:rsid w:val="00233114"/>
    <w:rsid w:val="002341A4"/>
    <w:rsid w:val="002342A1"/>
    <w:rsid w:val="00234C02"/>
    <w:rsid w:val="00234F8C"/>
    <w:rsid w:val="00234FF1"/>
    <w:rsid w:val="002357B9"/>
    <w:rsid w:val="00235A7D"/>
    <w:rsid w:val="00235B9B"/>
    <w:rsid w:val="00235C7C"/>
    <w:rsid w:val="0023631E"/>
    <w:rsid w:val="0023636C"/>
    <w:rsid w:val="00236446"/>
    <w:rsid w:val="00236B49"/>
    <w:rsid w:val="002370D2"/>
    <w:rsid w:val="00237291"/>
    <w:rsid w:val="002372DF"/>
    <w:rsid w:val="00237682"/>
    <w:rsid w:val="0023785F"/>
    <w:rsid w:val="00237BCE"/>
    <w:rsid w:val="00237F74"/>
    <w:rsid w:val="00240083"/>
    <w:rsid w:val="002401DC"/>
    <w:rsid w:val="00240563"/>
    <w:rsid w:val="0024074C"/>
    <w:rsid w:val="00241383"/>
    <w:rsid w:val="002414F9"/>
    <w:rsid w:val="00241872"/>
    <w:rsid w:val="002418D2"/>
    <w:rsid w:val="00241DCC"/>
    <w:rsid w:val="002420F0"/>
    <w:rsid w:val="00242200"/>
    <w:rsid w:val="002424DF"/>
    <w:rsid w:val="00242578"/>
    <w:rsid w:val="00242771"/>
    <w:rsid w:val="00242A60"/>
    <w:rsid w:val="00242A85"/>
    <w:rsid w:val="00242AE2"/>
    <w:rsid w:val="00242B57"/>
    <w:rsid w:val="00242FE1"/>
    <w:rsid w:val="002430F2"/>
    <w:rsid w:val="0024327D"/>
    <w:rsid w:val="00243299"/>
    <w:rsid w:val="002432E4"/>
    <w:rsid w:val="00243548"/>
    <w:rsid w:val="00243D12"/>
    <w:rsid w:val="00244417"/>
    <w:rsid w:val="002444EF"/>
    <w:rsid w:val="0024498F"/>
    <w:rsid w:val="002456E4"/>
    <w:rsid w:val="00245912"/>
    <w:rsid w:val="00245A59"/>
    <w:rsid w:val="0024600A"/>
    <w:rsid w:val="002460FE"/>
    <w:rsid w:val="00246588"/>
    <w:rsid w:val="0024659B"/>
    <w:rsid w:val="002465B6"/>
    <w:rsid w:val="00246DCB"/>
    <w:rsid w:val="0024701D"/>
    <w:rsid w:val="00247134"/>
    <w:rsid w:val="00247813"/>
    <w:rsid w:val="002478CF"/>
    <w:rsid w:val="00247D22"/>
    <w:rsid w:val="00247DC3"/>
    <w:rsid w:val="00247EE1"/>
    <w:rsid w:val="00247F3C"/>
    <w:rsid w:val="002500B1"/>
    <w:rsid w:val="00250106"/>
    <w:rsid w:val="0025012D"/>
    <w:rsid w:val="00250225"/>
    <w:rsid w:val="002507A3"/>
    <w:rsid w:val="00250A98"/>
    <w:rsid w:val="00250DB8"/>
    <w:rsid w:val="00250E12"/>
    <w:rsid w:val="002510C2"/>
    <w:rsid w:val="002510FB"/>
    <w:rsid w:val="00251403"/>
    <w:rsid w:val="00251658"/>
    <w:rsid w:val="002519E4"/>
    <w:rsid w:val="002525A1"/>
    <w:rsid w:val="00252647"/>
    <w:rsid w:val="00252A78"/>
    <w:rsid w:val="00253152"/>
    <w:rsid w:val="00253378"/>
    <w:rsid w:val="002537BF"/>
    <w:rsid w:val="00253E6C"/>
    <w:rsid w:val="002541BB"/>
    <w:rsid w:val="002544F9"/>
    <w:rsid w:val="002547DA"/>
    <w:rsid w:val="00254A7A"/>
    <w:rsid w:val="00254E85"/>
    <w:rsid w:val="00255048"/>
    <w:rsid w:val="0025598A"/>
    <w:rsid w:val="00255B0A"/>
    <w:rsid w:val="00255FDF"/>
    <w:rsid w:val="0025659B"/>
    <w:rsid w:val="00256C60"/>
    <w:rsid w:val="00256E55"/>
    <w:rsid w:val="002572DB"/>
    <w:rsid w:val="002573F4"/>
    <w:rsid w:val="00257B1C"/>
    <w:rsid w:val="00257F07"/>
    <w:rsid w:val="002600EA"/>
    <w:rsid w:val="0026044B"/>
    <w:rsid w:val="00260601"/>
    <w:rsid w:val="002606E9"/>
    <w:rsid w:val="0026088F"/>
    <w:rsid w:val="002609B4"/>
    <w:rsid w:val="00260FB6"/>
    <w:rsid w:val="0026136A"/>
    <w:rsid w:val="00261530"/>
    <w:rsid w:val="002616DB"/>
    <w:rsid w:val="00261720"/>
    <w:rsid w:val="00261C7D"/>
    <w:rsid w:val="00261FB8"/>
    <w:rsid w:val="002620FD"/>
    <w:rsid w:val="00262296"/>
    <w:rsid w:val="00262736"/>
    <w:rsid w:val="00262981"/>
    <w:rsid w:val="002631B9"/>
    <w:rsid w:val="0026325D"/>
    <w:rsid w:val="002638C9"/>
    <w:rsid w:val="00263A53"/>
    <w:rsid w:val="00263E06"/>
    <w:rsid w:val="002647C7"/>
    <w:rsid w:val="0026493B"/>
    <w:rsid w:val="00264965"/>
    <w:rsid w:val="00264BC8"/>
    <w:rsid w:val="00264EE1"/>
    <w:rsid w:val="00265018"/>
    <w:rsid w:val="00265079"/>
    <w:rsid w:val="00265A01"/>
    <w:rsid w:val="0026613E"/>
    <w:rsid w:val="002664B2"/>
    <w:rsid w:val="002666DA"/>
    <w:rsid w:val="00266979"/>
    <w:rsid w:val="00266BA8"/>
    <w:rsid w:val="00266C2C"/>
    <w:rsid w:val="00266CF0"/>
    <w:rsid w:val="00266FD8"/>
    <w:rsid w:val="00267278"/>
    <w:rsid w:val="002674FB"/>
    <w:rsid w:val="0026767C"/>
    <w:rsid w:val="00267ACB"/>
    <w:rsid w:val="00267FAB"/>
    <w:rsid w:val="00267FAE"/>
    <w:rsid w:val="0027036B"/>
    <w:rsid w:val="00270791"/>
    <w:rsid w:val="00270944"/>
    <w:rsid w:val="00270C98"/>
    <w:rsid w:val="00270E02"/>
    <w:rsid w:val="00270F41"/>
    <w:rsid w:val="00271109"/>
    <w:rsid w:val="0027139D"/>
    <w:rsid w:val="002713F4"/>
    <w:rsid w:val="002715CC"/>
    <w:rsid w:val="00271CDB"/>
    <w:rsid w:val="00271EB4"/>
    <w:rsid w:val="00271F6E"/>
    <w:rsid w:val="0027248B"/>
    <w:rsid w:val="00272601"/>
    <w:rsid w:val="00272642"/>
    <w:rsid w:val="0027285F"/>
    <w:rsid w:val="00272960"/>
    <w:rsid w:val="00272AFE"/>
    <w:rsid w:val="00272DEF"/>
    <w:rsid w:val="0027345C"/>
    <w:rsid w:val="00273E9D"/>
    <w:rsid w:val="00273F77"/>
    <w:rsid w:val="00273F7A"/>
    <w:rsid w:val="002740DE"/>
    <w:rsid w:val="00274491"/>
    <w:rsid w:val="00274771"/>
    <w:rsid w:val="00274900"/>
    <w:rsid w:val="002751D1"/>
    <w:rsid w:val="00275F57"/>
    <w:rsid w:val="00276797"/>
    <w:rsid w:val="002767F4"/>
    <w:rsid w:val="00276CE1"/>
    <w:rsid w:val="0027707C"/>
    <w:rsid w:val="00277730"/>
    <w:rsid w:val="0028014F"/>
    <w:rsid w:val="002803DA"/>
    <w:rsid w:val="002803F3"/>
    <w:rsid w:val="002807B7"/>
    <w:rsid w:val="00280AC7"/>
    <w:rsid w:val="00280B02"/>
    <w:rsid w:val="00280BF3"/>
    <w:rsid w:val="00281020"/>
    <w:rsid w:val="00281208"/>
    <w:rsid w:val="00281646"/>
    <w:rsid w:val="00281651"/>
    <w:rsid w:val="00281C25"/>
    <w:rsid w:val="00281E9E"/>
    <w:rsid w:val="00281F16"/>
    <w:rsid w:val="00282422"/>
    <w:rsid w:val="0028258D"/>
    <w:rsid w:val="00282799"/>
    <w:rsid w:val="00282857"/>
    <w:rsid w:val="00282DBB"/>
    <w:rsid w:val="00282DEB"/>
    <w:rsid w:val="0028306C"/>
    <w:rsid w:val="002830DA"/>
    <w:rsid w:val="002831FA"/>
    <w:rsid w:val="002832BC"/>
    <w:rsid w:val="002832E8"/>
    <w:rsid w:val="002834B2"/>
    <w:rsid w:val="002834CB"/>
    <w:rsid w:val="00283509"/>
    <w:rsid w:val="00283755"/>
    <w:rsid w:val="00283A79"/>
    <w:rsid w:val="00283C7E"/>
    <w:rsid w:val="00283DB1"/>
    <w:rsid w:val="00283EC5"/>
    <w:rsid w:val="0028443F"/>
    <w:rsid w:val="00284895"/>
    <w:rsid w:val="0028507E"/>
    <w:rsid w:val="00285B71"/>
    <w:rsid w:val="002860B4"/>
    <w:rsid w:val="00286333"/>
    <w:rsid w:val="002865AB"/>
    <w:rsid w:val="002865CC"/>
    <w:rsid w:val="00286B94"/>
    <w:rsid w:val="002875D5"/>
    <w:rsid w:val="00287643"/>
    <w:rsid w:val="0028783B"/>
    <w:rsid w:val="00287A0D"/>
    <w:rsid w:val="00287AA0"/>
    <w:rsid w:val="00287D1B"/>
    <w:rsid w:val="00287D5F"/>
    <w:rsid w:val="00287EC2"/>
    <w:rsid w:val="00290117"/>
    <w:rsid w:val="00290248"/>
    <w:rsid w:val="00290A10"/>
    <w:rsid w:val="00290A27"/>
    <w:rsid w:val="00290B64"/>
    <w:rsid w:val="00291318"/>
    <w:rsid w:val="00291600"/>
    <w:rsid w:val="00291730"/>
    <w:rsid w:val="00291D53"/>
    <w:rsid w:val="00291DCB"/>
    <w:rsid w:val="00291FF3"/>
    <w:rsid w:val="0029210B"/>
    <w:rsid w:val="00292569"/>
    <w:rsid w:val="00292662"/>
    <w:rsid w:val="00292BFD"/>
    <w:rsid w:val="00292FBC"/>
    <w:rsid w:val="00293224"/>
    <w:rsid w:val="00293369"/>
    <w:rsid w:val="002934C2"/>
    <w:rsid w:val="00293B43"/>
    <w:rsid w:val="002943AC"/>
    <w:rsid w:val="00294B31"/>
    <w:rsid w:val="00294B52"/>
    <w:rsid w:val="00294D2C"/>
    <w:rsid w:val="00294DF2"/>
    <w:rsid w:val="00294FFD"/>
    <w:rsid w:val="00295097"/>
    <w:rsid w:val="002959CB"/>
    <w:rsid w:val="0029609D"/>
    <w:rsid w:val="0029689B"/>
    <w:rsid w:val="00296A6D"/>
    <w:rsid w:val="00296A6F"/>
    <w:rsid w:val="00296B34"/>
    <w:rsid w:val="00296CD8"/>
    <w:rsid w:val="00296F69"/>
    <w:rsid w:val="00297292"/>
    <w:rsid w:val="002972CC"/>
    <w:rsid w:val="002972CD"/>
    <w:rsid w:val="00297942"/>
    <w:rsid w:val="00297D96"/>
    <w:rsid w:val="00297F73"/>
    <w:rsid w:val="002A0353"/>
    <w:rsid w:val="002A054D"/>
    <w:rsid w:val="002A083A"/>
    <w:rsid w:val="002A0E98"/>
    <w:rsid w:val="002A0F69"/>
    <w:rsid w:val="002A1314"/>
    <w:rsid w:val="002A1388"/>
    <w:rsid w:val="002A15E1"/>
    <w:rsid w:val="002A1AEF"/>
    <w:rsid w:val="002A1BB3"/>
    <w:rsid w:val="002A1CA0"/>
    <w:rsid w:val="002A21B4"/>
    <w:rsid w:val="002A21D4"/>
    <w:rsid w:val="002A22EE"/>
    <w:rsid w:val="002A25AB"/>
    <w:rsid w:val="002A2AB4"/>
    <w:rsid w:val="002A2D18"/>
    <w:rsid w:val="002A3984"/>
    <w:rsid w:val="002A3D4D"/>
    <w:rsid w:val="002A41B0"/>
    <w:rsid w:val="002A42E2"/>
    <w:rsid w:val="002A52A0"/>
    <w:rsid w:val="002A5A81"/>
    <w:rsid w:val="002A5FE3"/>
    <w:rsid w:val="002A710F"/>
    <w:rsid w:val="002A755E"/>
    <w:rsid w:val="002A7777"/>
    <w:rsid w:val="002A79B6"/>
    <w:rsid w:val="002A7AD6"/>
    <w:rsid w:val="002A7CAD"/>
    <w:rsid w:val="002A7CE3"/>
    <w:rsid w:val="002A7EDC"/>
    <w:rsid w:val="002B05C2"/>
    <w:rsid w:val="002B05CB"/>
    <w:rsid w:val="002B0617"/>
    <w:rsid w:val="002B082D"/>
    <w:rsid w:val="002B084E"/>
    <w:rsid w:val="002B09DD"/>
    <w:rsid w:val="002B0BEC"/>
    <w:rsid w:val="002B0D3E"/>
    <w:rsid w:val="002B0DA1"/>
    <w:rsid w:val="002B1118"/>
    <w:rsid w:val="002B1612"/>
    <w:rsid w:val="002B173F"/>
    <w:rsid w:val="002B19F8"/>
    <w:rsid w:val="002B1BDA"/>
    <w:rsid w:val="002B1C2D"/>
    <w:rsid w:val="002B1D02"/>
    <w:rsid w:val="002B27A8"/>
    <w:rsid w:val="002B2AC5"/>
    <w:rsid w:val="002B2EF8"/>
    <w:rsid w:val="002B33F8"/>
    <w:rsid w:val="002B38B5"/>
    <w:rsid w:val="002B3C91"/>
    <w:rsid w:val="002B3D7E"/>
    <w:rsid w:val="002B423F"/>
    <w:rsid w:val="002B42A2"/>
    <w:rsid w:val="002B4FCB"/>
    <w:rsid w:val="002B5021"/>
    <w:rsid w:val="002B544F"/>
    <w:rsid w:val="002B54D1"/>
    <w:rsid w:val="002B6150"/>
    <w:rsid w:val="002B6349"/>
    <w:rsid w:val="002B6A63"/>
    <w:rsid w:val="002B71D7"/>
    <w:rsid w:val="002B781A"/>
    <w:rsid w:val="002B7840"/>
    <w:rsid w:val="002B7A5F"/>
    <w:rsid w:val="002B7F66"/>
    <w:rsid w:val="002C031C"/>
    <w:rsid w:val="002C0575"/>
    <w:rsid w:val="002C095E"/>
    <w:rsid w:val="002C0A3B"/>
    <w:rsid w:val="002C0B9C"/>
    <w:rsid w:val="002C119D"/>
    <w:rsid w:val="002C1714"/>
    <w:rsid w:val="002C17B0"/>
    <w:rsid w:val="002C1ED5"/>
    <w:rsid w:val="002C2083"/>
    <w:rsid w:val="002C2662"/>
    <w:rsid w:val="002C2E96"/>
    <w:rsid w:val="002C301A"/>
    <w:rsid w:val="002C30D8"/>
    <w:rsid w:val="002C34A9"/>
    <w:rsid w:val="002C3817"/>
    <w:rsid w:val="002C3A87"/>
    <w:rsid w:val="002C3F74"/>
    <w:rsid w:val="002C4269"/>
    <w:rsid w:val="002C43B1"/>
    <w:rsid w:val="002C4722"/>
    <w:rsid w:val="002C5081"/>
    <w:rsid w:val="002C56AF"/>
    <w:rsid w:val="002C5CF2"/>
    <w:rsid w:val="002C5D13"/>
    <w:rsid w:val="002C5F40"/>
    <w:rsid w:val="002C63ED"/>
    <w:rsid w:val="002C66FA"/>
    <w:rsid w:val="002C672F"/>
    <w:rsid w:val="002C6B8D"/>
    <w:rsid w:val="002C6D03"/>
    <w:rsid w:val="002C720E"/>
    <w:rsid w:val="002C7364"/>
    <w:rsid w:val="002C785D"/>
    <w:rsid w:val="002C7997"/>
    <w:rsid w:val="002C7C28"/>
    <w:rsid w:val="002D024D"/>
    <w:rsid w:val="002D0792"/>
    <w:rsid w:val="002D0D55"/>
    <w:rsid w:val="002D0FD5"/>
    <w:rsid w:val="002D1365"/>
    <w:rsid w:val="002D1C6D"/>
    <w:rsid w:val="002D1D77"/>
    <w:rsid w:val="002D1E64"/>
    <w:rsid w:val="002D24C1"/>
    <w:rsid w:val="002D2B88"/>
    <w:rsid w:val="002D2D5C"/>
    <w:rsid w:val="002D37BA"/>
    <w:rsid w:val="002D3E63"/>
    <w:rsid w:val="002D3F63"/>
    <w:rsid w:val="002D3FF8"/>
    <w:rsid w:val="002D411D"/>
    <w:rsid w:val="002D4A78"/>
    <w:rsid w:val="002D4B14"/>
    <w:rsid w:val="002D4D50"/>
    <w:rsid w:val="002D4E92"/>
    <w:rsid w:val="002D4F79"/>
    <w:rsid w:val="002D5141"/>
    <w:rsid w:val="002D51EF"/>
    <w:rsid w:val="002D52A3"/>
    <w:rsid w:val="002D54D3"/>
    <w:rsid w:val="002D5CBB"/>
    <w:rsid w:val="002D5E3B"/>
    <w:rsid w:val="002D636D"/>
    <w:rsid w:val="002D6791"/>
    <w:rsid w:val="002D746D"/>
    <w:rsid w:val="002D7CFB"/>
    <w:rsid w:val="002D7F48"/>
    <w:rsid w:val="002E0365"/>
    <w:rsid w:val="002E096E"/>
    <w:rsid w:val="002E0AC0"/>
    <w:rsid w:val="002E0B53"/>
    <w:rsid w:val="002E0DD9"/>
    <w:rsid w:val="002E139E"/>
    <w:rsid w:val="002E1402"/>
    <w:rsid w:val="002E15CB"/>
    <w:rsid w:val="002E197E"/>
    <w:rsid w:val="002E1A0D"/>
    <w:rsid w:val="002E1D78"/>
    <w:rsid w:val="002E2197"/>
    <w:rsid w:val="002E22D6"/>
    <w:rsid w:val="002E2888"/>
    <w:rsid w:val="002E28A5"/>
    <w:rsid w:val="002E2910"/>
    <w:rsid w:val="002E2F93"/>
    <w:rsid w:val="002E33AF"/>
    <w:rsid w:val="002E3826"/>
    <w:rsid w:val="002E3BA4"/>
    <w:rsid w:val="002E3C2C"/>
    <w:rsid w:val="002E42D9"/>
    <w:rsid w:val="002E4331"/>
    <w:rsid w:val="002E466A"/>
    <w:rsid w:val="002E4A21"/>
    <w:rsid w:val="002E4DD7"/>
    <w:rsid w:val="002E4F6F"/>
    <w:rsid w:val="002E5730"/>
    <w:rsid w:val="002E5C14"/>
    <w:rsid w:val="002E5D50"/>
    <w:rsid w:val="002E5F69"/>
    <w:rsid w:val="002E617C"/>
    <w:rsid w:val="002E62D7"/>
    <w:rsid w:val="002E682C"/>
    <w:rsid w:val="002E6850"/>
    <w:rsid w:val="002E69F5"/>
    <w:rsid w:val="002E6D77"/>
    <w:rsid w:val="002E6F16"/>
    <w:rsid w:val="002F05AA"/>
    <w:rsid w:val="002F0653"/>
    <w:rsid w:val="002F06A1"/>
    <w:rsid w:val="002F08F1"/>
    <w:rsid w:val="002F090E"/>
    <w:rsid w:val="002F0B57"/>
    <w:rsid w:val="002F0F88"/>
    <w:rsid w:val="002F1111"/>
    <w:rsid w:val="002F1668"/>
    <w:rsid w:val="002F1D88"/>
    <w:rsid w:val="002F230D"/>
    <w:rsid w:val="002F2969"/>
    <w:rsid w:val="002F2E63"/>
    <w:rsid w:val="002F2F50"/>
    <w:rsid w:val="002F306D"/>
    <w:rsid w:val="002F31DE"/>
    <w:rsid w:val="002F32D3"/>
    <w:rsid w:val="002F343E"/>
    <w:rsid w:val="002F3813"/>
    <w:rsid w:val="002F3EE1"/>
    <w:rsid w:val="002F428B"/>
    <w:rsid w:val="002F47B3"/>
    <w:rsid w:val="002F487A"/>
    <w:rsid w:val="002F4920"/>
    <w:rsid w:val="002F4B8B"/>
    <w:rsid w:val="002F4E21"/>
    <w:rsid w:val="002F5268"/>
    <w:rsid w:val="002F5C0D"/>
    <w:rsid w:val="002F6015"/>
    <w:rsid w:val="002F6377"/>
    <w:rsid w:val="002F64EA"/>
    <w:rsid w:val="002F66BB"/>
    <w:rsid w:val="002F6718"/>
    <w:rsid w:val="002F688F"/>
    <w:rsid w:val="002F6B2D"/>
    <w:rsid w:val="002F7457"/>
    <w:rsid w:val="002F7A3A"/>
    <w:rsid w:val="002F7A61"/>
    <w:rsid w:val="002F7DEA"/>
    <w:rsid w:val="002F7FD9"/>
    <w:rsid w:val="00300016"/>
    <w:rsid w:val="00300109"/>
    <w:rsid w:val="0030077F"/>
    <w:rsid w:val="00300A3D"/>
    <w:rsid w:val="00300A80"/>
    <w:rsid w:val="00300E5C"/>
    <w:rsid w:val="00300E6B"/>
    <w:rsid w:val="00300EED"/>
    <w:rsid w:val="00301034"/>
    <w:rsid w:val="003013A8"/>
    <w:rsid w:val="00301520"/>
    <w:rsid w:val="003015C6"/>
    <w:rsid w:val="003017C1"/>
    <w:rsid w:val="00301A4D"/>
    <w:rsid w:val="00301B45"/>
    <w:rsid w:val="00301CDB"/>
    <w:rsid w:val="00301FAC"/>
    <w:rsid w:val="0030200C"/>
    <w:rsid w:val="00302507"/>
    <w:rsid w:val="00302B19"/>
    <w:rsid w:val="00302B99"/>
    <w:rsid w:val="00302BAA"/>
    <w:rsid w:val="00302C2A"/>
    <w:rsid w:val="00302CE7"/>
    <w:rsid w:val="00302DEE"/>
    <w:rsid w:val="00302F09"/>
    <w:rsid w:val="003030F0"/>
    <w:rsid w:val="00303152"/>
    <w:rsid w:val="003038AE"/>
    <w:rsid w:val="00303949"/>
    <w:rsid w:val="003039A0"/>
    <w:rsid w:val="00303C79"/>
    <w:rsid w:val="00303EA0"/>
    <w:rsid w:val="0030425F"/>
    <w:rsid w:val="003042B9"/>
    <w:rsid w:val="00304317"/>
    <w:rsid w:val="00304FBA"/>
    <w:rsid w:val="00305082"/>
    <w:rsid w:val="0030508E"/>
    <w:rsid w:val="00305153"/>
    <w:rsid w:val="003052A2"/>
    <w:rsid w:val="00305630"/>
    <w:rsid w:val="00305716"/>
    <w:rsid w:val="00305BC5"/>
    <w:rsid w:val="003062DF"/>
    <w:rsid w:val="003067FF"/>
    <w:rsid w:val="00306D1C"/>
    <w:rsid w:val="00306E15"/>
    <w:rsid w:val="003072A1"/>
    <w:rsid w:val="003078AA"/>
    <w:rsid w:val="00307C26"/>
    <w:rsid w:val="00307F3D"/>
    <w:rsid w:val="003103E1"/>
    <w:rsid w:val="00310D68"/>
    <w:rsid w:val="00310ECB"/>
    <w:rsid w:val="003114F7"/>
    <w:rsid w:val="003115DA"/>
    <w:rsid w:val="00311B88"/>
    <w:rsid w:val="00312251"/>
    <w:rsid w:val="003123A2"/>
    <w:rsid w:val="003124C6"/>
    <w:rsid w:val="00312532"/>
    <w:rsid w:val="0031332E"/>
    <w:rsid w:val="00313541"/>
    <w:rsid w:val="00313830"/>
    <w:rsid w:val="00313C6F"/>
    <w:rsid w:val="00314320"/>
    <w:rsid w:val="00314D61"/>
    <w:rsid w:val="003150A3"/>
    <w:rsid w:val="0031514A"/>
    <w:rsid w:val="003152C8"/>
    <w:rsid w:val="0031537B"/>
    <w:rsid w:val="00315461"/>
    <w:rsid w:val="003155DD"/>
    <w:rsid w:val="003156A7"/>
    <w:rsid w:val="003157F1"/>
    <w:rsid w:val="00315989"/>
    <w:rsid w:val="00315B4D"/>
    <w:rsid w:val="00315C39"/>
    <w:rsid w:val="00315D52"/>
    <w:rsid w:val="00315E39"/>
    <w:rsid w:val="00315E8F"/>
    <w:rsid w:val="00315F5A"/>
    <w:rsid w:val="0031645C"/>
    <w:rsid w:val="00316766"/>
    <w:rsid w:val="00316C20"/>
    <w:rsid w:val="00316EC9"/>
    <w:rsid w:val="00317231"/>
    <w:rsid w:val="00317582"/>
    <w:rsid w:val="00317778"/>
    <w:rsid w:val="00317A9D"/>
    <w:rsid w:val="00317E00"/>
    <w:rsid w:val="00320360"/>
    <w:rsid w:val="003203BB"/>
    <w:rsid w:val="0032048A"/>
    <w:rsid w:val="003204CC"/>
    <w:rsid w:val="00320D25"/>
    <w:rsid w:val="00320D8F"/>
    <w:rsid w:val="003216C6"/>
    <w:rsid w:val="00322094"/>
    <w:rsid w:val="0032215A"/>
    <w:rsid w:val="00322405"/>
    <w:rsid w:val="00322B80"/>
    <w:rsid w:val="00322BBE"/>
    <w:rsid w:val="00322FAF"/>
    <w:rsid w:val="0032336A"/>
    <w:rsid w:val="00323413"/>
    <w:rsid w:val="00323A7B"/>
    <w:rsid w:val="00323B8C"/>
    <w:rsid w:val="00323C44"/>
    <w:rsid w:val="00324192"/>
    <w:rsid w:val="003248B8"/>
    <w:rsid w:val="00324A0B"/>
    <w:rsid w:val="00324DFA"/>
    <w:rsid w:val="00324EFA"/>
    <w:rsid w:val="00324EFC"/>
    <w:rsid w:val="00324FB1"/>
    <w:rsid w:val="00325EE7"/>
    <w:rsid w:val="00326143"/>
    <w:rsid w:val="003263BA"/>
    <w:rsid w:val="00326483"/>
    <w:rsid w:val="0032695B"/>
    <w:rsid w:val="00326C22"/>
    <w:rsid w:val="00326C51"/>
    <w:rsid w:val="00326D86"/>
    <w:rsid w:val="00326E73"/>
    <w:rsid w:val="003276D7"/>
    <w:rsid w:val="0032785A"/>
    <w:rsid w:val="00327A12"/>
    <w:rsid w:val="00327C15"/>
    <w:rsid w:val="00327D22"/>
    <w:rsid w:val="00327D44"/>
    <w:rsid w:val="00327F46"/>
    <w:rsid w:val="0033001C"/>
    <w:rsid w:val="00330063"/>
    <w:rsid w:val="00330861"/>
    <w:rsid w:val="003311E4"/>
    <w:rsid w:val="0033152F"/>
    <w:rsid w:val="003318C1"/>
    <w:rsid w:val="00331D2A"/>
    <w:rsid w:val="00331FA8"/>
    <w:rsid w:val="00332027"/>
    <w:rsid w:val="00332495"/>
    <w:rsid w:val="0033267F"/>
    <w:rsid w:val="00332C13"/>
    <w:rsid w:val="00332C1E"/>
    <w:rsid w:val="00332F7F"/>
    <w:rsid w:val="00333D25"/>
    <w:rsid w:val="00333ED0"/>
    <w:rsid w:val="00333F13"/>
    <w:rsid w:val="003340B4"/>
    <w:rsid w:val="003340FF"/>
    <w:rsid w:val="0033430E"/>
    <w:rsid w:val="003346FA"/>
    <w:rsid w:val="003347DE"/>
    <w:rsid w:val="00334903"/>
    <w:rsid w:val="00334B38"/>
    <w:rsid w:val="00334F13"/>
    <w:rsid w:val="00334F5B"/>
    <w:rsid w:val="00335BE0"/>
    <w:rsid w:val="00335EDF"/>
    <w:rsid w:val="00335F6D"/>
    <w:rsid w:val="003361BB"/>
    <w:rsid w:val="0033636D"/>
    <w:rsid w:val="003365AF"/>
    <w:rsid w:val="003365BD"/>
    <w:rsid w:val="00336735"/>
    <w:rsid w:val="0033684B"/>
    <w:rsid w:val="003368C2"/>
    <w:rsid w:val="00336A17"/>
    <w:rsid w:val="00336E4E"/>
    <w:rsid w:val="00337258"/>
    <w:rsid w:val="0033736B"/>
    <w:rsid w:val="0033765F"/>
    <w:rsid w:val="003376FA"/>
    <w:rsid w:val="0033774B"/>
    <w:rsid w:val="003377B3"/>
    <w:rsid w:val="0033782E"/>
    <w:rsid w:val="00337B60"/>
    <w:rsid w:val="00337BB7"/>
    <w:rsid w:val="00337BEE"/>
    <w:rsid w:val="00337C8E"/>
    <w:rsid w:val="00337C90"/>
    <w:rsid w:val="00340445"/>
    <w:rsid w:val="00340516"/>
    <w:rsid w:val="00340705"/>
    <w:rsid w:val="00340A8B"/>
    <w:rsid w:val="00341563"/>
    <w:rsid w:val="003415FD"/>
    <w:rsid w:val="00341609"/>
    <w:rsid w:val="00341673"/>
    <w:rsid w:val="00341BFA"/>
    <w:rsid w:val="003420DF"/>
    <w:rsid w:val="0034276E"/>
    <w:rsid w:val="00342DB7"/>
    <w:rsid w:val="003435D9"/>
    <w:rsid w:val="00343699"/>
    <w:rsid w:val="00343DF1"/>
    <w:rsid w:val="00343E23"/>
    <w:rsid w:val="00343ED6"/>
    <w:rsid w:val="00343FCE"/>
    <w:rsid w:val="0034407C"/>
    <w:rsid w:val="0034438A"/>
    <w:rsid w:val="00344948"/>
    <w:rsid w:val="00344A00"/>
    <w:rsid w:val="00345100"/>
    <w:rsid w:val="00345745"/>
    <w:rsid w:val="00345881"/>
    <w:rsid w:val="00345A64"/>
    <w:rsid w:val="003469C6"/>
    <w:rsid w:val="00346DB7"/>
    <w:rsid w:val="0034772B"/>
    <w:rsid w:val="0034791F"/>
    <w:rsid w:val="00347A17"/>
    <w:rsid w:val="0035029F"/>
    <w:rsid w:val="00350634"/>
    <w:rsid w:val="00350C3C"/>
    <w:rsid w:val="00350F66"/>
    <w:rsid w:val="003513EA"/>
    <w:rsid w:val="0035228A"/>
    <w:rsid w:val="003522DF"/>
    <w:rsid w:val="003523F3"/>
    <w:rsid w:val="00352718"/>
    <w:rsid w:val="00352AF3"/>
    <w:rsid w:val="00352D97"/>
    <w:rsid w:val="00352F7C"/>
    <w:rsid w:val="00353273"/>
    <w:rsid w:val="00353C10"/>
    <w:rsid w:val="00353C1E"/>
    <w:rsid w:val="00354141"/>
    <w:rsid w:val="00354661"/>
    <w:rsid w:val="00354C35"/>
    <w:rsid w:val="00354F70"/>
    <w:rsid w:val="00355109"/>
    <w:rsid w:val="00355249"/>
    <w:rsid w:val="003554A5"/>
    <w:rsid w:val="003559A9"/>
    <w:rsid w:val="00355C7A"/>
    <w:rsid w:val="00355CD2"/>
    <w:rsid w:val="00355F82"/>
    <w:rsid w:val="00356346"/>
    <w:rsid w:val="00356783"/>
    <w:rsid w:val="003567C1"/>
    <w:rsid w:val="003569DF"/>
    <w:rsid w:val="00356C24"/>
    <w:rsid w:val="00356F71"/>
    <w:rsid w:val="0035739E"/>
    <w:rsid w:val="003575FA"/>
    <w:rsid w:val="00357618"/>
    <w:rsid w:val="00357D22"/>
    <w:rsid w:val="00360423"/>
    <w:rsid w:val="003610C7"/>
    <w:rsid w:val="003610E7"/>
    <w:rsid w:val="0036127D"/>
    <w:rsid w:val="00361818"/>
    <w:rsid w:val="00361DBF"/>
    <w:rsid w:val="00361DF8"/>
    <w:rsid w:val="00362168"/>
    <w:rsid w:val="003624D6"/>
    <w:rsid w:val="00362974"/>
    <w:rsid w:val="003629BB"/>
    <w:rsid w:val="003631B2"/>
    <w:rsid w:val="0036340E"/>
    <w:rsid w:val="00363638"/>
    <w:rsid w:val="00363928"/>
    <w:rsid w:val="00363AAB"/>
    <w:rsid w:val="0036401D"/>
    <w:rsid w:val="00364A41"/>
    <w:rsid w:val="00364E8D"/>
    <w:rsid w:val="003650E0"/>
    <w:rsid w:val="00365177"/>
    <w:rsid w:val="00365415"/>
    <w:rsid w:val="00365524"/>
    <w:rsid w:val="003657E0"/>
    <w:rsid w:val="00365F02"/>
    <w:rsid w:val="003662A7"/>
    <w:rsid w:val="003664EE"/>
    <w:rsid w:val="003665BE"/>
    <w:rsid w:val="00366B3C"/>
    <w:rsid w:val="00366FBA"/>
    <w:rsid w:val="003670B3"/>
    <w:rsid w:val="00367195"/>
    <w:rsid w:val="0036749A"/>
    <w:rsid w:val="0036754F"/>
    <w:rsid w:val="00367BD7"/>
    <w:rsid w:val="00367C5E"/>
    <w:rsid w:val="00367E18"/>
    <w:rsid w:val="00370AB1"/>
    <w:rsid w:val="00371824"/>
    <w:rsid w:val="003721C8"/>
    <w:rsid w:val="00372B72"/>
    <w:rsid w:val="00372BC1"/>
    <w:rsid w:val="00372BD2"/>
    <w:rsid w:val="00372C08"/>
    <w:rsid w:val="00372DD4"/>
    <w:rsid w:val="00372EF6"/>
    <w:rsid w:val="003733A9"/>
    <w:rsid w:val="003733B4"/>
    <w:rsid w:val="00373DC3"/>
    <w:rsid w:val="00373DD4"/>
    <w:rsid w:val="00373E58"/>
    <w:rsid w:val="00374012"/>
    <w:rsid w:val="003741A7"/>
    <w:rsid w:val="00374B16"/>
    <w:rsid w:val="00374D2C"/>
    <w:rsid w:val="00374DC2"/>
    <w:rsid w:val="003750BC"/>
    <w:rsid w:val="003753F3"/>
    <w:rsid w:val="00375FAB"/>
    <w:rsid w:val="00376345"/>
    <w:rsid w:val="003773F3"/>
    <w:rsid w:val="00377688"/>
    <w:rsid w:val="00377689"/>
    <w:rsid w:val="003777A2"/>
    <w:rsid w:val="003806C6"/>
    <w:rsid w:val="00380942"/>
    <w:rsid w:val="00380B28"/>
    <w:rsid w:val="00380FAA"/>
    <w:rsid w:val="00381258"/>
    <w:rsid w:val="003813AA"/>
    <w:rsid w:val="0038146A"/>
    <w:rsid w:val="003816DD"/>
    <w:rsid w:val="0038199F"/>
    <w:rsid w:val="00381B5C"/>
    <w:rsid w:val="00381C5D"/>
    <w:rsid w:val="0038226E"/>
    <w:rsid w:val="00382286"/>
    <w:rsid w:val="0038276A"/>
    <w:rsid w:val="00382907"/>
    <w:rsid w:val="00382993"/>
    <w:rsid w:val="00382B69"/>
    <w:rsid w:val="00382DE0"/>
    <w:rsid w:val="00382F11"/>
    <w:rsid w:val="00383128"/>
    <w:rsid w:val="003831FA"/>
    <w:rsid w:val="00383351"/>
    <w:rsid w:val="003833A8"/>
    <w:rsid w:val="00383902"/>
    <w:rsid w:val="003839C1"/>
    <w:rsid w:val="00384084"/>
    <w:rsid w:val="00384636"/>
    <w:rsid w:val="003849F7"/>
    <w:rsid w:val="00384B2F"/>
    <w:rsid w:val="00384C78"/>
    <w:rsid w:val="00384D6B"/>
    <w:rsid w:val="00384FCC"/>
    <w:rsid w:val="00385075"/>
    <w:rsid w:val="00385418"/>
    <w:rsid w:val="0038562F"/>
    <w:rsid w:val="00385F0C"/>
    <w:rsid w:val="003861A8"/>
    <w:rsid w:val="00386316"/>
    <w:rsid w:val="00386E9F"/>
    <w:rsid w:val="00386F3D"/>
    <w:rsid w:val="003874AE"/>
    <w:rsid w:val="0038791F"/>
    <w:rsid w:val="00387C2D"/>
    <w:rsid w:val="00387F77"/>
    <w:rsid w:val="00390041"/>
    <w:rsid w:val="003902A2"/>
    <w:rsid w:val="00390F4F"/>
    <w:rsid w:val="0039102D"/>
    <w:rsid w:val="00391361"/>
    <w:rsid w:val="0039148E"/>
    <w:rsid w:val="003916FA"/>
    <w:rsid w:val="00391F9E"/>
    <w:rsid w:val="0039218F"/>
    <w:rsid w:val="00392209"/>
    <w:rsid w:val="003922F3"/>
    <w:rsid w:val="0039298B"/>
    <w:rsid w:val="00393265"/>
    <w:rsid w:val="003932A1"/>
    <w:rsid w:val="00393453"/>
    <w:rsid w:val="00393481"/>
    <w:rsid w:val="003935BC"/>
    <w:rsid w:val="00393761"/>
    <w:rsid w:val="00393BDA"/>
    <w:rsid w:val="00394157"/>
    <w:rsid w:val="00394236"/>
    <w:rsid w:val="00394728"/>
    <w:rsid w:val="003947D8"/>
    <w:rsid w:val="0039485D"/>
    <w:rsid w:val="00394B9F"/>
    <w:rsid w:val="00394BE6"/>
    <w:rsid w:val="003953B0"/>
    <w:rsid w:val="00395506"/>
    <w:rsid w:val="00395813"/>
    <w:rsid w:val="0039589D"/>
    <w:rsid w:val="00395A34"/>
    <w:rsid w:val="00395D1E"/>
    <w:rsid w:val="00395D43"/>
    <w:rsid w:val="00395D81"/>
    <w:rsid w:val="00395EB3"/>
    <w:rsid w:val="003969B0"/>
    <w:rsid w:val="00396B74"/>
    <w:rsid w:val="00396C2C"/>
    <w:rsid w:val="00396DB5"/>
    <w:rsid w:val="00396E1E"/>
    <w:rsid w:val="003977FE"/>
    <w:rsid w:val="00397904"/>
    <w:rsid w:val="00397A22"/>
    <w:rsid w:val="00397A5D"/>
    <w:rsid w:val="00397AC9"/>
    <w:rsid w:val="00397AFF"/>
    <w:rsid w:val="00397C36"/>
    <w:rsid w:val="003A078D"/>
    <w:rsid w:val="003A0D65"/>
    <w:rsid w:val="003A1844"/>
    <w:rsid w:val="003A1A9A"/>
    <w:rsid w:val="003A1B5C"/>
    <w:rsid w:val="003A1E83"/>
    <w:rsid w:val="003A2078"/>
    <w:rsid w:val="003A21C5"/>
    <w:rsid w:val="003A2272"/>
    <w:rsid w:val="003A22A1"/>
    <w:rsid w:val="003A2593"/>
    <w:rsid w:val="003A2A9D"/>
    <w:rsid w:val="003A2AF0"/>
    <w:rsid w:val="003A318C"/>
    <w:rsid w:val="003A3EF5"/>
    <w:rsid w:val="003A3FFE"/>
    <w:rsid w:val="003A4277"/>
    <w:rsid w:val="003A43AC"/>
    <w:rsid w:val="003A44C3"/>
    <w:rsid w:val="003A5041"/>
    <w:rsid w:val="003A54B5"/>
    <w:rsid w:val="003A5A69"/>
    <w:rsid w:val="003A5A74"/>
    <w:rsid w:val="003A5BDF"/>
    <w:rsid w:val="003A5DDC"/>
    <w:rsid w:val="003A5E9B"/>
    <w:rsid w:val="003A5FBA"/>
    <w:rsid w:val="003A6055"/>
    <w:rsid w:val="003A635E"/>
    <w:rsid w:val="003A653C"/>
    <w:rsid w:val="003A6D0B"/>
    <w:rsid w:val="003A6FE6"/>
    <w:rsid w:val="003A7083"/>
    <w:rsid w:val="003A7148"/>
    <w:rsid w:val="003A71A2"/>
    <w:rsid w:val="003A7889"/>
    <w:rsid w:val="003A7DDB"/>
    <w:rsid w:val="003B0126"/>
    <w:rsid w:val="003B0B5E"/>
    <w:rsid w:val="003B0C64"/>
    <w:rsid w:val="003B0DAC"/>
    <w:rsid w:val="003B1067"/>
    <w:rsid w:val="003B15D3"/>
    <w:rsid w:val="003B19BD"/>
    <w:rsid w:val="003B19FD"/>
    <w:rsid w:val="003B1A8E"/>
    <w:rsid w:val="003B1AE4"/>
    <w:rsid w:val="003B23D2"/>
    <w:rsid w:val="003B255D"/>
    <w:rsid w:val="003B27A6"/>
    <w:rsid w:val="003B312E"/>
    <w:rsid w:val="003B36CE"/>
    <w:rsid w:val="003B37BE"/>
    <w:rsid w:val="003B3BE0"/>
    <w:rsid w:val="003B493C"/>
    <w:rsid w:val="003B5126"/>
    <w:rsid w:val="003B57DD"/>
    <w:rsid w:val="003B5826"/>
    <w:rsid w:val="003B5D59"/>
    <w:rsid w:val="003B5DAE"/>
    <w:rsid w:val="003B5DB0"/>
    <w:rsid w:val="003B5E1C"/>
    <w:rsid w:val="003B6080"/>
    <w:rsid w:val="003B6132"/>
    <w:rsid w:val="003B6223"/>
    <w:rsid w:val="003B652B"/>
    <w:rsid w:val="003B6560"/>
    <w:rsid w:val="003B67F1"/>
    <w:rsid w:val="003B6958"/>
    <w:rsid w:val="003B6A89"/>
    <w:rsid w:val="003B72D0"/>
    <w:rsid w:val="003B7322"/>
    <w:rsid w:val="003B77A9"/>
    <w:rsid w:val="003B7DF2"/>
    <w:rsid w:val="003C0319"/>
    <w:rsid w:val="003C06C6"/>
    <w:rsid w:val="003C07C9"/>
    <w:rsid w:val="003C0DC9"/>
    <w:rsid w:val="003C0E7A"/>
    <w:rsid w:val="003C1507"/>
    <w:rsid w:val="003C15CA"/>
    <w:rsid w:val="003C15D8"/>
    <w:rsid w:val="003C163F"/>
    <w:rsid w:val="003C1801"/>
    <w:rsid w:val="003C1806"/>
    <w:rsid w:val="003C1838"/>
    <w:rsid w:val="003C1B1C"/>
    <w:rsid w:val="003C1D92"/>
    <w:rsid w:val="003C2047"/>
    <w:rsid w:val="003C24E2"/>
    <w:rsid w:val="003C27B0"/>
    <w:rsid w:val="003C33BE"/>
    <w:rsid w:val="003C38DB"/>
    <w:rsid w:val="003C42E3"/>
    <w:rsid w:val="003C4E68"/>
    <w:rsid w:val="003C4FBD"/>
    <w:rsid w:val="003C4FE5"/>
    <w:rsid w:val="003C5256"/>
    <w:rsid w:val="003C5440"/>
    <w:rsid w:val="003C5986"/>
    <w:rsid w:val="003C5A34"/>
    <w:rsid w:val="003C5A50"/>
    <w:rsid w:val="003C5D92"/>
    <w:rsid w:val="003C603F"/>
    <w:rsid w:val="003C60B7"/>
    <w:rsid w:val="003C6197"/>
    <w:rsid w:val="003C6509"/>
    <w:rsid w:val="003C661F"/>
    <w:rsid w:val="003C67EA"/>
    <w:rsid w:val="003C729C"/>
    <w:rsid w:val="003C77ED"/>
    <w:rsid w:val="003C79DF"/>
    <w:rsid w:val="003D0057"/>
    <w:rsid w:val="003D044D"/>
    <w:rsid w:val="003D0641"/>
    <w:rsid w:val="003D11D2"/>
    <w:rsid w:val="003D19C4"/>
    <w:rsid w:val="003D19C8"/>
    <w:rsid w:val="003D21A0"/>
    <w:rsid w:val="003D28D6"/>
    <w:rsid w:val="003D2A42"/>
    <w:rsid w:val="003D2CD4"/>
    <w:rsid w:val="003D2DC2"/>
    <w:rsid w:val="003D2FC7"/>
    <w:rsid w:val="003D3147"/>
    <w:rsid w:val="003D3154"/>
    <w:rsid w:val="003D38E0"/>
    <w:rsid w:val="003D3976"/>
    <w:rsid w:val="003D39C0"/>
    <w:rsid w:val="003D3D53"/>
    <w:rsid w:val="003D3FEC"/>
    <w:rsid w:val="003D461D"/>
    <w:rsid w:val="003D4798"/>
    <w:rsid w:val="003D4933"/>
    <w:rsid w:val="003D5510"/>
    <w:rsid w:val="003D5971"/>
    <w:rsid w:val="003D5AC0"/>
    <w:rsid w:val="003D5D26"/>
    <w:rsid w:val="003D5F16"/>
    <w:rsid w:val="003D5F64"/>
    <w:rsid w:val="003D60B9"/>
    <w:rsid w:val="003D6167"/>
    <w:rsid w:val="003D61EB"/>
    <w:rsid w:val="003D61F0"/>
    <w:rsid w:val="003D6285"/>
    <w:rsid w:val="003D62D6"/>
    <w:rsid w:val="003D6436"/>
    <w:rsid w:val="003D66D1"/>
    <w:rsid w:val="003D6735"/>
    <w:rsid w:val="003D73D5"/>
    <w:rsid w:val="003D788D"/>
    <w:rsid w:val="003D7C1C"/>
    <w:rsid w:val="003E07B5"/>
    <w:rsid w:val="003E0A7D"/>
    <w:rsid w:val="003E1053"/>
    <w:rsid w:val="003E1376"/>
    <w:rsid w:val="003E16A7"/>
    <w:rsid w:val="003E1777"/>
    <w:rsid w:val="003E1DA0"/>
    <w:rsid w:val="003E1EC4"/>
    <w:rsid w:val="003E1F5A"/>
    <w:rsid w:val="003E252B"/>
    <w:rsid w:val="003E28F8"/>
    <w:rsid w:val="003E2BA7"/>
    <w:rsid w:val="003E2C81"/>
    <w:rsid w:val="003E2F56"/>
    <w:rsid w:val="003E321E"/>
    <w:rsid w:val="003E3287"/>
    <w:rsid w:val="003E3486"/>
    <w:rsid w:val="003E3A9A"/>
    <w:rsid w:val="003E3B2B"/>
    <w:rsid w:val="003E3B70"/>
    <w:rsid w:val="003E40A0"/>
    <w:rsid w:val="003E424F"/>
    <w:rsid w:val="003E4668"/>
    <w:rsid w:val="003E49E1"/>
    <w:rsid w:val="003E53F8"/>
    <w:rsid w:val="003E54C1"/>
    <w:rsid w:val="003E5937"/>
    <w:rsid w:val="003E5A9D"/>
    <w:rsid w:val="003E5C17"/>
    <w:rsid w:val="003E6542"/>
    <w:rsid w:val="003E6581"/>
    <w:rsid w:val="003E65CE"/>
    <w:rsid w:val="003E6759"/>
    <w:rsid w:val="003E679A"/>
    <w:rsid w:val="003E67F3"/>
    <w:rsid w:val="003E6892"/>
    <w:rsid w:val="003E68EF"/>
    <w:rsid w:val="003E743B"/>
    <w:rsid w:val="003E7957"/>
    <w:rsid w:val="003E79E8"/>
    <w:rsid w:val="003E7C14"/>
    <w:rsid w:val="003E7CD1"/>
    <w:rsid w:val="003E7D65"/>
    <w:rsid w:val="003F0235"/>
    <w:rsid w:val="003F0338"/>
    <w:rsid w:val="003F047B"/>
    <w:rsid w:val="003F05B4"/>
    <w:rsid w:val="003F0BB8"/>
    <w:rsid w:val="003F159C"/>
    <w:rsid w:val="003F16D4"/>
    <w:rsid w:val="003F16E5"/>
    <w:rsid w:val="003F1DCD"/>
    <w:rsid w:val="003F1E65"/>
    <w:rsid w:val="003F25BE"/>
    <w:rsid w:val="003F29AF"/>
    <w:rsid w:val="003F2A9D"/>
    <w:rsid w:val="003F2BE7"/>
    <w:rsid w:val="003F2C1E"/>
    <w:rsid w:val="003F3350"/>
    <w:rsid w:val="003F3500"/>
    <w:rsid w:val="003F350D"/>
    <w:rsid w:val="003F397C"/>
    <w:rsid w:val="003F3AC4"/>
    <w:rsid w:val="003F413B"/>
    <w:rsid w:val="003F447A"/>
    <w:rsid w:val="003F46F1"/>
    <w:rsid w:val="003F4892"/>
    <w:rsid w:val="003F49FC"/>
    <w:rsid w:val="003F4FE1"/>
    <w:rsid w:val="003F5881"/>
    <w:rsid w:val="003F5A9E"/>
    <w:rsid w:val="003F5B6E"/>
    <w:rsid w:val="003F5C9B"/>
    <w:rsid w:val="003F5FD9"/>
    <w:rsid w:val="003F5FEA"/>
    <w:rsid w:val="003F648C"/>
    <w:rsid w:val="003F665B"/>
    <w:rsid w:val="003F6E1A"/>
    <w:rsid w:val="003F7035"/>
    <w:rsid w:val="003F7184"/>
    <w:rsid w:val="003F7231"/>
    <w:rsid w:val="003F7A54"/>
    <w:rsid w:val="003F7EBE"/>
    <w:rsid w:val="00400066"/>
    <w:rsid w:val="004003B8"/>
    <w:rsid w:val="004004C2"/>
    <w:rsid w:val="00400A14"/>
    <w:rsid w:val="00400B8C"/>
    <w:rsid w:val="0040138C"/>
    <w:rsid w:val="004014B9"/>
    <w:rsid w:val="00401F30"/>
    <w:rsid w:val="00401FD4"/>
    <w:rsid w:val="00401FE9"/>
    <w:rsid w:val="00402283"/>
    <w:rsid w:val="0040258D"/>
    <w:rsid w:val="00402CC8"/>
    <w:rsid w:val="00402EAF"/>
    <w:rsid w:val="0040341B"/>
    <w:rsid w:val="0040352C"/>
    <w:rsid w:val="00403698"/>
    <w:rsid w:val="004043E3"/>
    <w:rsid w:val="00404814"/>
    <w:rsid w:val="004048D1"/>
    <w:rsid w:val="00404C94"/>
    <w:rsid w:val="00405217"/>
    <w:rsid w:val="00405605"/>
    <w:rsid w:val="00405BEE"/>
    <w:rsid w:val="00405DDE"/>
    <w:rsid w:val="00406050"/>
    <w:rsid w:val="00406506"/>
    <w:rsid w:val="0040688F"/>
    <w:rsid w:val="004068DF"/>
    <w:rsid w:val="00406DDF"/>
    <w:rsid w:val="00407494"/>
    <w:rsid w:val="00407520"/>
    <w:rsid w:val="0040756D"/>
    <w:rsid w:val="004075A5"/>
    <w:rsid w:val="00407685"/>
    <w:rsid w:val="00407A23"/>
    <w:rsid w:val="00407B77"/>
    <w:rsid w:val="00407C19"/>
    <w:rsid w:val="00407C49"/>
    <w:rsid w:val="00407D2C"/>
    <w:rsid w:val="00407D3B"/>
    <w:rsid w:val="00410461"/>
    <w:rsid w:val="00410768"/>
    <w:rsid w:val="00410F53"/>
    <w:rsid w:val="0041143F"/>
    <w:rsid w:val="0041149A"/>
    <w:rsid w:val="004116A3"/>
    <w:rsid w:val="0041172E"/>
    <w:rsid w:val="00411786"/>
    <w:rsid w:val="004118B4"/>
    <w:rsid w:val="00411A31"/>
    <w:rsid w:val="00411BC6"/>
    <w:rsid w:val="00411BC7"/>
    <w:rsid w:val="0041200B"/>
    <w:rsid w:val="00412547"/>
    <w:rsid w:val="00412667"/>
    <w:rsid w:val="004128D1"/>
    <w:rsid w:val="00412BF5"/>
    <w:rsid w:val="00412D1D"/>
    <w:rsid w:val="004132F3"/>
    <w:rsid w:val="00413511"/>
    <w:rsid w:val="00413787"/>
    <w:rsid w:val="00413AEE"/>
    <w:rsid w:val="00413C5F"/>
    <w:rsid w:val="00414247"/>
    <w:rsid w:val="00414761"/>
    <w:rsid w:val="00414BA0"/>
    <w:rsid w:val="00414CC7"/>
    <w:rsid w:val="00415093"/>
    <w:rsid w:val="00415117"/>
    <w:rsid w:val="004153AA"/>
    <w:rsid w:val="0041552D"/>
    <w:rsid w:val="00415618"/>
    <w:rsid w:val="00415715"/>
    <w:rsid w:val="0041573D"/>
    <w:rsid w:val="0041587B"/>
    <w:rsid w:val="00415B57"/>
    <w:rsid w:val="00415C65"/>
    <w:rsid w:val="00415D22"/>
    <w:rsid w:val="00415DF9"/>
    <w:rsid w:val="00415DFF"/>
    <w:rsid w:val="00415F30"/>
    <w:rsid w:val="00415FBC"/>
    <w:rsid w:val="0041627D"/>
    <w:rsid w:val="00416321"/>
    <w:rsid w:val="004168F2"/>
    <w:rsid w:val="004173DA"/>
    <w:rsid w:val="004173DD"/>
    <w:rsid w:val="0041749C"/>
    <w:rsid w:val="004175A1"/>
    <w:rsid w:val="00417C19"/>
    <w:rsid w:val="00420437"/>
    <w:rsid w:val="00420B89"/>
    <w:rsid w:val="00420B8B"/>
    <w:rsid w:val="00420CD1"/>
    <w:rsid w:val="00421031"/>
    <w:rsid w:val="0042159D"/>
    <w:rsid w:val="004216AC"/>
    <w:rsid w:val="00421824"/>
    <w:rsid w:val="00421B1F"/>
    <w:rsid w:val="00422342"/>
    <w:rsid w:val="004223BF"/>
    <w:rsid w:val="004224AC"/>
    <w:rsid w:val="00422538"/>
    <w:rsid w:val="0042265C"/>
    <w:rsid w:val="00422756"/>
    <w:rsid w:val="00422A2E"/>
    <w:rsid w:val="00422CF6"/>
    <w:rsid w:val="00423358"/>
    <w:rsid w:val="00423402"/>
    <w:rsid w:val="004236EF"/>
    <w:rsid w:val="004239E1"/>
    <w:rsid w:val="00423A4F"/>
    <w:rsid w:val="00423C5F"/>
    <w:rsid w:val="00424375"/>
    <w:rsid w:val="004248B8"/>
    <w:rsid w:val="00424D8B"/>
    <w:rsid w:val="00424E49"/>
    <w:rsid w:val="00424F2C"/>
    <w:rsid w:val="0042546A"/>
    <w:rsid w:val="00425567"/>
    <w:rsid w:val="004257BC"/>
    <w:rsid w:val="004259FE"/>
    <w:rsid w:val="00425B96"/>
    <w:rsid w:val="00425EF0"/>
    <w:rsid w:val="004264ED"/>
    <w:rsid w:val="004265D4"/>
    <w:rsid w:val="00426642"/>
    <w:rsid w:val="00426C5A"/>
    <w:rsid w:val="00426FF5"/>
    <w:rsid w:val="00427357"/>
    <w:rsid w:val="00427A26"/>
    <w:rsid w:val="00427A5A"/>
    <w:rsid w:val="00427F23"/>
    <w:rsid w:val="0043078A"/>
    <w:rsid w:val="00430901"/>
    <w:rsid w:val="00430C90"/>
    <w:rsid w:val="00431C08"/>
    <w:rsid w:val="00431F68"/>
    <w:rsid w:val="004327C5"/>
    <w:rsid w:val="004328BF"/>
    <w:rsid w:val="00432969"/>
    <w:rsid w:val="00432E2A"/>
    <w:rsid w:val="00432EE2"/>
    <w:rsid w:val="00433BE2"/>
    <w:rsid w:val="00433D7F"/>
    <w:rsid w:val="004340CC"/>
    <w:rsid w:val="00434436"/>
    <w:rsid w:val="00434DDA"/>
    <w:rsid w:val="00434E17"/>
    <w:rsid w:val="0043509A"/>
    <w:rsid w:val="00435141"/>
    <w:rsid w:val="004353EB"/>
    <w:rsid w:val="00435701"/>
    <w:rsid w:val="0043634D"/>
    <w:rsid w:val="00436E47"/>
    <w:rsid w:val="00436EAD"/>
    <w:rsid w:val="00436F90"/>
    <w:rsid w:val="004375F0"/>
    <w:rsid w:val="004376D0"/>
    <w:rsid w:val="00437B3E"/>
    <w:rsid w:val="004400E8"/>
    <w:rsid w:val="0044044D"/>
    <w:rsid w:val="004407B4"/>
    <w:rsid w:val="00440ECF"/>
    <w:rsid w:val="00441006"/>
    <w:rsid w:val="004411A5"/>
    <w:rsid w:val="0044125B"/>
    <w:rsid w:val="0044180E"/>
    <w:rsid w:val="00441911"/>
    <w:rsid w:val="00441AB7"/>
    <w:rsid w:val="00442046"/>
    <w:rsid w:val="00442218"/>
    <w:rsid w:val="00442258"/>
    <w:rsid w:val="00442351"/>
    <w:rsid w:val="0044270E"/>
    <w:rsid w:val="00442BD3"/>
    <w:rsid w:val="00443014"/>
    <w:rsid w:val="00443205"/>
    <w:rsid w:val="00443227"/>
    <w:rsid w:val="0044338B"/>
    <w:rsid w:val="0044341D"/>
    <w:rsid w:val="0044365E"/>
    <w:rsid w:val="00443B36"/>
    <w:rsid w:val="00443B3D"/>
    <w:rsid w:val="00443E31"/>
    <w:rsid w:val="004440DB"/>
    <w:rsid w:val="00444551"/>
    <w:rsid w:val="004448E5"/>
    <w:rsid w:val="00444AC4"/>
    <w:rsid w:val="00444BC4"/>
    <w:rsid w:val="00444F54"/>
    <w:rsid w:val="00444FE6"/>
    <w:rsid w:val="004457FD"/>
    <w:rsid w:val="00445B3A"/>
    <w:rsid w:val="00446567"/>
    <w:rsid w:val="00446C6B"/>
    <w:rsid w:val="0044740B"/>
    <w:rsid w:val="004477F7"/>
    <w:rsid w:val="0044793E"/>
    <w:rsid w:val="00447A2D"/>
    <w:rsid w:val="00447ECD"/>
    <w:rsid w:val="00447EF6"/>
    <w:rsid w:val="0045006B"/>
    <w:rsid w:val="00450099"/>
    <w:rsid w:val="004505A5"/>
    <w:rsid w:val="00451164"/>
    <w:rsid w:val="004512C2"/>
    <w:rsid w:val="0045144E"/>
    <w:rsid w:val="00451A0C"/>
    <w:rsid w:val="00451AD0"/>
    <w:rsid w:val="00451D9F"/>
    <w:rsid w:val="004525A2"/>
    <w:rsid w:val="004526FE"/>
    <w:rsid w:val="0045296B"/>
    <w:rsid w:val="00452B97"/>
    <w:rsid w:val="00452C12"/>
    <w:rsid w:val="00452E44"/>
    <w:rsid w:val="0045312F"/>
    <w:rsid w:val="00453297"/>
    <w:rsid w:val="004535A6"/>
    <w:rsid w:val="00453BE2"/>
    <w:rsid w:val="00453F0F"/>
    <w:rsid w:val="00454363"/>
    <w:rsid w:val="00454677"/>
    <w:rsid w:val="00454C70"/>
    <w:rsid w:val="0045538C"/>
    <w:rsid w:val="00455AD2"/>
    <w:rsid w:val="00455AE7"/>
    <w:rsid w:val="00455B04"/>
    <w:rsid w:val="00455BA6"/>
    <w:rsid w:val="00455C27"/>
    <w:rsid w:val="00455C65"/>
    <w:rsid w:val="00455DEA"/>
    <w:rsid w:val="00455E5F"/>
    <w:rsid w:val="00455E71"/>
    <w:rsid w:val="0045640F"/>
    <w:rsid w:val="004564BC"/>
    <w:rsid w:val="0045673B"/>
    <w:rsid w:val="00456C3D"/>
    <w:rsid w:val="00456E34"/>
    <w:rsid w:val="00457235"/>
    <w:rsid w:val="0045732B"/>
    <w:rsid w:val="004575B8"/>
    <w:rsid w:val="004575DD"/>
    <w:rsid w:val="00457857"/>
    <w:rsid w:val="0045785B"/>
    <w:rsid w:val="00457933"/>
    <w:rsid w:val="00457943"/>
    <w:rsid w:val="00457F62"/>
    <w:rsid w:val="00460088"/>
    <w:rsid w:val="00460289"/>
    <w:rsid w:val="0046056A"/>
    <w:rsid w:val="00460701"/>
    <w:rsid w:val="004614D1"/>
    <w:rsid w:val="004617C7"/>
    <w:rsid w:val="0046193B"/>
    <w:rsid w:val="00461F04"/>
    <w:rsid w:val="004621F3"/>
    <w:rsid w:val="0046237D"/>
    <w:rsid w:val="00462BB8"/>
    <w:rsid w:val="00462BDA"/>
    <w:rsid w:val="00462C63"/>
    <w:rsid w:val="004630E1"/>
    <w:rsid w:val="004632B2"/>
    <w:rsid w:val="00463499"/>
    <w:rsid w:val="00463A10"/>
    <w:rsid w:val="00463B39"/>
    <w:rsid w:val="00463CBC"/>
    <w:rsid w:val="0046405F"/>
    <w:rsid w:val="00464231"/>
    <w:rsid w:val="0046430A"/>
    <w:rsid w:val="00464CD8"/>
    <w:rsid w:val="00465216"/>
    <w:rsid w:val="00465620"/>
    <w:rsid w:val="00465659"/>
    <w:rsid w:val="004659E2"/>
    <w:rsid w:val="00466964"/>
    <w:rsid w:val="00466C4E"/>
    <w:rsid w:val="00466D7F"/>
    <w:rsid w:val="0046762F"/>
    <w:rsid w:val="00467915"/>
    <w:rsid w:val="00470194"/>
    <w:rsid w:val="00470886"/>
    <w:rsid w:val="00470B44"/>
    <w:rsid w:val="00471487"/>
    <w:rsid w:val="004714C1"/>
    <w:rsid w:val="0047161C"/>
    <w:rsid w:val="004716F7"/>
    <w:rsid w:val="00471714"/>
    <w:rsid w:val="004719DD"/>
    <w:rsid w:val="00471A38"/>
    <w:rsid w:val="00471CD5"/>
    <w:rsid w:val="00471F0F"/>
    <w:rsid w:val="00473305"/>
    <w:rsid w:val="004737E2"/>
    <w:rsid w:val="00473935"/>
    <w:rsid w:val="00473A05"/>
    <w:rsid w:val="00473AA7"/>
    <w:rsid w:val="00473B32"/>
    <w:rsid w:val="00473B97"/>
    <w:rsid w:val="00474673"/>
    <w:rsid w:val="00474690"/>
    <w:rsid w:val="00474954"/>
    <w:rsid w:val="00475073"/>
    <w:rsid w:val="0047510C"/>
    <w:rsid w:val="0047544C"/>
    <w:rsid w:val="00475618"/>
    <w:rsid w:val="00475BD9"/>
    <w:rsid w:val="00475E3C"/>
    <w:rsid w:val="0047665E"/>
    <w:rsid w:val="0047671A"/>
    <w:rsid w:val="00476B24"/>
    <w:rsid w:val="00477227"/>
    <w:rsid w:val="00477518"/>
    <w:rsid w:val="00477A42"/>
    <w:rsid w:val="00477B15"/>
    <w:rsid w:val="00477C6A"/>
    <w:rsid w:val="00480039"/>
    <w:rsid w:val="00480260"/>
    <w:rsid w:val="0048028E"/>
    <w:rsid w:val="004802C0"/>
    <w:rsid w:val="00480902"/>
    <w:rsid w:val="00481168"/>
    <w:rsid w:val="0048138C"/>
    <w:rsid w:val="00481C1E"/>
    <w:rsid w:val="00481CB3"/>
    <w:rsid w:val="004820E8"/>
    <w:rsid w:val="004825BA"/>
    <w:rsid w:val="00482624"/>
    <w:rsid w:val="00482FA3"/>
    <w:rsid w:val="00483104"/>
    <w:rsid w:val="00483227"/>
    <w:rsid w:val="0048334C"/>
    <w:rsid w:val="00483493"/>
    <w:rsid w:val="004834D6"/>
    <w:rsid w:val="00483517"/>
    <w:rsid w:val="00483A35"/>
    <w:rsid w:val="00483D26"/>
    <w:rsid w:val="00483D5E"/>
    <w:rsid w:val="00483FE3"/>
    <w:rsid w:val="00484034"/>
    <w:rsid w:val="00484252"/>
    <w:rsid w:val="004842FD"/>
    <w:rsid w:val="00484360"/>
    <w:rsid w:val="00484734"/>
    <w:rsid w:val="00484E80"/>
    <w:rsid w:val="004851CF"/>
    <w:rsid w:val="0048583A"/>
    <w:rsid w:val="004858EE"/>
    <w:rsid w:val="00485EAB"/>
    <w:rsid w:val="0048629C"/>
    <w:rsid w:val="00486476"/>
    <w:rsid w:val="00486BA4"/>
    <w:rsid w:val="00486D35"/>
    <w:rsid w:val="00486D3F"/>
    <w:rsid w:val="00486E75"/>
    <w:rsid w:val="004871B2"/>
    <w:rsid w:val="004871FD"/>
    <w:rsid w:val="0048733A"/>
    <w:rsid w:val="00487571"/>
    <w:rsid w:val="004875CB"/>
    <w:rsid w:val="0048766D"/>
    <w:rsid w:val="0048783F"/>
    <w:rsid w:val="0049002F"/>
    <w:rsid w:val="004900B1"/>
    <w:rsid w:val="0049052A"/>
    <w:rsid w:val="0049081C"/>
    <w:rsid w:val="004908A9"/>
    <w:rsid w:val="00490CDB"/>
    <w:rsid w:val="00490F86"/>
    <w:rsid w:val="00490FA8"/>
    <w:rsid w:val="00491E24"/>
    <w:rsid w:val="00492199"/>
    <w:rsid w:val="004924D3"/>
    <w:rsid w:val="00492BA3"/>
    <w:rsid w:val="00492C77"/>
    <w:rsid w:val="00493AF7"/>
    <w:rsid w:val="0049418F"/>
    <w:rsid w:val="004945DC"/>
    <w:rsid w:val="004946D8"/>
    <w:rsid w:val="00494859"/>
    <w:rsid w:val="00494981"/>
    <w:rsid w:val="00494CB4"/>
    <w:rsid w:val="00494D3A"/>
    <w:rsid w:val="004955CE"/>
    <w:rsid w:val="00495A80"/>
    <w:rsid w:val="00495BC9"/>
    <w:rsid w:val="00495FD5"/>
    <w:rsid w:val="004965B0"/>
    <w:rsid w:val="004968CB"/>
    <w:rsid w:val="00496D36"/>
    <w:rsid w:val="00496EE4"/>
    <w:rsid w:val="00496EE5"/>
    <w:rsid w:val="00496F05"/>
    <w:rsid w:val="004972CE"/>
    <w:rsid w:val="0049737E"/>
    <w:rsid w:val="004975DA"/>
    <w:rsid w:val="00497630"/>
    <w:rsid w:val="00497963"/>
    <w:rsid w:val="004A00A6"/>
    <w:rsid w:val="004A02F6"/>
    <w:rsid w:val="004A05FE"/>
    <w:rsid w:val="004A0AA8"/>
    <w:rsid w:val="004A0BAC"/>
    <w:rsid w:val="004A0D42"/>
    <w:rsid w:val="004A0F05"/>
    <w:rsid w:val="004A107D"/>
    <w:rsid w:val="004A1221"/>
    <w:rsid w:val="004A1342"/>
    <w:rsid w:val="004A1522"/>
    <w:rsid w:val="004A16D3"/>
    <w:rsid w:val="004A1BA5"/>
    <w:rsid w:val="004A1D29"/>
    <w:rsid w:val="004A26A8"/>
    <w:rsid w:val="004A274C"/>
    <w:rsid w:val="004A2754"/>
    <w:rsid w:val="004A28C6"/>
    <w:rsid w:val="004A2A42"/>
    <w:rsid w:val="004A2C5D"/>
    <w:rsid w:val="004A2E26"/>
    <w:rsid w:val="004A3242"/>
    <w:rsid w:val="004A3495"/>
    <w:rsid w:val="004A3988"/>
    <w:rsid w:val="004A3AB4"/>
    <w:rsid w:val="004A3E06"/>
    <w:rsid w:val="004A3F73"/>
    <w:rsid w:val="004A40CB"/>
    <w:rsid w:val="004A4495"/>
    <w:rsid w:val="004A46AD"/>
    <w:rsid w:val="004A46F4"/>
    <w:rsid w:val="004A48F2"/>
    <w:rsid w:val="004A4B76"/>
    <w:rsid w:val="004A4CE1"/>
    <w:rsid w:val="004A4D8A"/>
    <w:rsid w:val="004A514F"/>
    <w:rsid w:val="004A567B"/>
    <w:rsid w:val="004A5A35"/>
    <w:rsid w:val="004A5D4F"/>
    <w:rsid w:val="004A5E8A"/>
    <w:rsid w:val="004A6217"/>
    <w:rsid w:val="004A661A"/>
    <w:rsid w:val="004A6CBA"/>
    <w:rsid w:val="004A70AC"/>
    <w:rsid w:val="004A78A2"/>
    <w:rsid w:val="004B0150"/>
    <w:rsid w:val="004B01CA"/>
    <w:rsid w:val="004B0516"/>
    <w:rsid w:val="004B0CCC"/>
    <w:rsid w:val="004B1530"/>
    <w:rsid w:val="004B16D0"/>
    <w:rsid w:val="004B2424"/>
    <w:rsid w:val="004B2A48"/>
    <w:rsid w:val="004B2A59"/>
    <w:rsid w:val="004B2AA0"/>
    <w:rsid w:val="004B2C62"/>
    <w:rsid w:val="004B2DB3"/>
    <w:rsid w:val="004B38E7"/>
    <w:rsid w:val="004B396D"/>
    <w:rsid w:val="004B3A6F"/>
    <w:rsid w:val="004B3DEC"/>
    <w:rsid w:val="004B3E9E"/>
    <w:rsid w:val="004B3EA7"/>
    <w:rsid w:val="004B3FC9"/>
    <w:rsid w:val="004B420B"/>
    <w:rsid w:val="004B4678"/>
    <w:rsid w:val="004B476E"/>
    <w:rsid w:val="004B4A54"/>
    <w:rsid w:val="004B4DC4"/>
    <w:rsid w:val="004B4EDB"/>
    <w:rsid w:val="004B502E"/>
    <w:rsid w:val="004B522F"/>
    <w:rsid w:val="004B5293"/>
    <w:rsid w:val="004B55AA"/>
    <w:rsid w:val="004B5944"/>
    <w:rsid w:val="004B59AB"/>
    <w:rsid w:val="004B5C5C"/>
    <w:rsid w:val="004B5CD5"/>
    <w:rsid w:val="004B642B"/>
    <w:rsid w:val="004B6AE2"/>
    <w:rsid w:val="004B6E9E"/>
    <w:rsid w:val="004B710E"/>
    <w:rsid w:val="004B779F"/>
    <w:rsid w:val="004B79D8"/>
    <w:rsid w:val="004B7DFC"/>
    <w:rsid w:val="004B7F36"/>
    <w:rsid w:val="004C098B"/>
    <w:rsid w:val="004C0A0F"/>
    <w:rsid w:val="004C0DC9"/>
    <w:rsid w:val="004C1340"/>
    <w:rsid w:val="004C139B"/>
    <w:rsid w:val="004C13C4"/>
    <w:rsid w:val="004C14E9"/>
    <w:rsid w:val="004C184E"/>
    <w:rsid w:val="004C18A1"/>
    <w:rsid w:val="004C1AB9"/>
    <w:rsid w:val="004C1BCE"/>
    <w:rsid w:val="004C2409"/>
    <w:rsid w:val="004C2500"/>
    <w:rsid w:val="004C27DC"/>
    <w:rsid w:val="004C2DF6"/>
    <w:rsid w:val="004C3270"/>
    <w:rsid w:val="004C32B1"/>
    <w:rsid w:val="004C3475"/>
    <w:rsid w:val="004C3D5D"/>
    <w:rsid w:val="004C3E34"/>
    <w:rsid w:val="004C4002"/>
    <w:rsid w:val="004C4B1A"/>
    <w:rsid w:val="004C4DED"/>
    <w:rsid w:val="004C4F24"/>
    <w:rsid w:val="004C520E"/>
    <w:rsid w:val="004C59FB"/>
    <w:rsid w:val="004C6027"/>
    <w:rsid w:val="004C60AF"/>
    <w:rsid w:val="004C60E1"/>
    <w:rsid w:val="004C6345"/>
    <w:rsid w:val="004C694A"/>
    <w:rsid w:val="004C6D04"/>
    <w:rsid w:val="004C6DC4"/>
    <w:rsid w:val="004C7A0B"/>
    <w:rsid w:val="004C7C62"/>
    <w:rsid w:val="004C7CAC"/>
    <w:rsid w:val="004D00AE"/>
    <w:rsid w:val="004D019E"/>
    <w:rsid w:val="004D04D3"/>
    <w:rsid w:val="004D0D43"/>
    <w:rsid w:val="004D0E6F"/>
    <w:rsid w:val="004D0EFB"/>
    <w:rsid w:val="004D0F57"/>
    <w:rsid w:val="004D1410"/>
    <w:rsid w:val="004D14EC"/>
    <w:rsid w:val="004D1723"/>
    <w:rsid w:val="004D1AEE"/>
    <w:rsid w:val="004D21F9"/>
    <w:rsid w:val="004D2503"/>
    <w:rsid w:val="004D2909"/>
    <w:rsid w:val="004D2B3F"/>
    <w:rsid w:val="004D2E3A"/>
    <w:rsid w:val="004D33FC"/>
    <w:rsid w:val="004D344F"/>
    <w:rsid w:val="004D35C2"/>
    <w:rsid w:val="004D3727"/>
    <w:rsid w:val="004D3826"/>
    <w:rsid w:val="004D3843"/>
    <w:rsid w:val="004D3989"/>
    <w:rsid w:val="004D466E"/>
    <w:rsid w:val="004D49E6"/>
    <w:rsid w:val="004D4A31"/>
    <w:rsid w:val="004D4B17"/>
    <w:rsid w:val="004D53BC"/>
    <w:rsid w:val="004D54CA"/>
    <w:rsid w:val="004D5A68"/>
    <w:rsid w:val="004D5BB7"/>
    <w:rsid w:val="004D5C63"/>
    <w:rsid w:val="004D5CB4"/>
    <w:rsid w:val="004D69C7"/>
    <w:rsid w:val="004D6A9D"/>
    <w:rsid w:val="004D6BFD"/>
    <w:rsid w:val="004D6DD5"/>
    <w:rsid w:val="004D6E65"/>
    <w:rsid w:val="004D6EE9"/>
    <w:rsid w:val="004D70F7"/>
    <w:rsid w:val="004D7114"/>
    <w:rsid w:val="004D779A"/>
    <w:rsid w:val="004D7955"/>
    <w:rsid w:val="004D7E3E"/>
    <w:rsid w:val="004E0ADE"/>
    <w:rsid w:val="004E0CB9"/>
    <w:rsid w:val="004E136F"/>
    <w:rsid w:val="004E152E"/>
    <w:rsid w:val="004E18AD"/>
    <w:rsid w:val="004E18FF"/>
    <w:rsid w:val="004E1ED1"/>
    <w:rsid w:val="004E202D"/>
    <w:rsid w:val="004E21CE"/>
    <w:rsid w:val="004E2303"/>
    <w:rsid w:val="004E234D"/>
    <w:rsid w:val="004E238A"/>
    <w:rsid w:val="004E2ABB"/>
    <w:rsid w:val="004E3297"/>
    <w:rsid w:val="004E33A6"/>
    <w:rsid w:val="004E37D8"/>
    <w:rsid w:val="004E3976"/>
    <w:rsid w:val="004E3AAE"/>
    <w:rsid w:val="004E3B3F"/>
    <w:rsid w:val="004E3CB6"/>
    <w:rsid w:val="004E40FF"/>
    <w:rsid w:val="004E419C"/>
    <w:rsid w:val="004E4366"/>
    <w:rsid w:val="004E451E"/>
    <w:rsid w:val="004E4613"/>
    <w:rsid w:val="004E465D"/>
    <w:rsid w:val="004E495A"/>
    <w:rsid w:val="004E4B8B"/>
    <w:rsid w:val="004E4C09"/>
    <w:rsid w:val="004E503E"/>
    <w:rsid w:val="004E5085"/>
    <w:rsid w:val="004E5098"/>
    <w:rsid w:val="004E5436"/>
    <w:rsid w:val="004E55AF"/>
    <w:rsid w:val="004E58C8"/>
    <w:rsid w:val="004E5B9E"/>
    <w:rsid w:val="004E5DEA"/>
    <w:rsid w:val="004E6280"/>
    <w:rsid w:val="004E62EA"/>
    <w:rsid w:val="004E6324"/>
    <w:rsid w:val="004E63C9"/>
    <w:rsid w:val="004E6686"/>
    <w:rsid w:val="004E67EC"/>
    <w:rsid w:val="004E6BD9"/>
    <w:rsid w:val="004E6CE8"/>
    <w:rsid w:val="004E6E4A"/>
    <w:rsid w:val="004E7178"/>
    <w:rsid w:val="004E73F5"/>
    <w:rsid w:val="004E79FC"/>
    <w:rsid w:val="004E7B6E"/>
    <w:rsid w:val="004E7E64"/>
    <w:rsid w:val="004E7F48"/>
    <w:rsid w:val="004F002F"/>
    <w:rsid w:val="004F024B"/>
    <w:rsid w:val="004F054B"/>
    <w:rsid w:val="004F0AEC"/>
    <w:rsid w:val="004F0D08"/>
    <w:rsid w:val="004F0E91"/>
    <w:rsid w:val="004F1094"/>
    <w:rsid w:val="004F1808"/>
    <w:rsid w:val="004F2400"/>
    <w:rsid w:val="004F28B2"/>
    <w:rsid w:val="004F2D1C"/>
    <w:rsid w:val="004F2E72"/>
    <w:rsid w:val="004F3155"/>
    <w:rsid w:val="004F3E0C"/>
    <w:rsid w:val="004F463B"/>
    <w:rsid w:val="004F4B87"/>
    <w:rsid w:val="004F4E67"/>
    <w:rsid w:val="004F4EB2"/>
    <w:rsid w:val="004F4F55"/>
    <w:rsid w:val="004F4FDC"/>
    <w:rsid w:val="004F4FFB"/>
    <w:rsid w:val="004F52E5"/>
    <w:rsid w:val="004F534B"/>
    <w:rsid w:val="004F5469"/>
    <w:rsid w:val="004F54A2"/>
    <w:rsid w:val="004F58AF"/>
    <w:rsid w:val="004F5AB6"/>
    <w:rsid w:val="004F5BD2"/>
    <w:rsid w:val="004F5D78"/>
    <w:rsid w:val="004F5ED5"/>
    <w:rsid w:val="004F5EDA"/>
    <w:rsid w:val="004F6671"/>
    <w:rsid w:val="004F67CA"/>
    <w:rsid w:val="004F6900"/>
    <w:rsid w:val="004F6947"/>
    <w:rsid w:val="004F6A65"/>
    <w:rsid w:val="004F700D"/>
    <w:rsid w:val="004F721B"/>
    <w:rsid w:val="004F75AB"/>
    <w:rsid w:val="004F766C"/>
    <w:rsid w:val="004F78C1"/>
    <w:rsid w:val="004F7DA9"/>
    <w:rsid w:val="005002F3"/>
    <w:rsid w:val="00500586"/>
    <w:rsid w:val="00500A8F"/>
    <w:rsid w:val="00500AA8"/>
    <w:rsid w:val="00500AF0"/>
    <w:rsid w:val="00500C75"/>
    <w:rsid w:val="00500CF7"/>
    <w:rsid w:val="00500E29"/>
    <w:rsid w:val="00501221"/>
    <w:rsid w:val="0050161B"/>
    <w:rsid w:val="00501BCF"/>
    <w:rsid w:val="00501EA3"/>
    <w:rsid w:val="005021E0"/>
    <w:rsid w:val="00502467"/>
    <w:rsid w:val="00502701"/>
    <w:rsid w:val="00502975"/>
    <w:rsid w:val="00502AA6"/>
    <w:rsid w:val="00502FB1"/>
    <w:rsid w:val="005033F9"/>
    <w:rsid w:val="0050366A"/>
    <w:rsid w:val="0050369B"/>
    <w:rsid w:val="00503703"/>
    <w:rsid w:val="005037D4"/>
    <w:rsid w:val="00503879"/>
    <w:rsid w:val="005038A1"/>
    <w:rsid w:val="00503C7D"/>
    <w:rsid w:val="00503CD1"/>
    <w:rsid w:val="0050413D"/>
    <w:rsid w:val="0050443D"/>
    <w:rsid w:val="00504ABF"/>
    <w:rsid w:val="00504AEF"/>
    <w:rsid w:val="00504AF8"/>
    <w:rsid w:val="00504BF4"/>
    <w:rsid w:val="00504CAA"/>
    <w:rsid w:val="00504DAA"/>
    <w:rsid w:val="00504E52"/>
    <w:rsid w:val="00504F45"/>
    <w:rsid w:val="00504FF1"/>
    <w:rsid w:val="00505310"/>
    <w:rsid w:val="005058A4"/>
    <w:rsid w:val="005059FB"/>
    <w:rsid w:val="00505B0A"/>
    <w:rsid w:val="00505F1F"/>
    <w:rsid w:val="00506306"/>
    <w:rsid w:val="00506766"/>
    <w:rsid w:val="005069B8"/>
    <w:rsid w:val="005069C0"/>
    <w:rsid w:val="00506A70"/>
    <w:rsid w:val="00506AB3"/>
    <w:rsid w:val="00506F78"/>
    <w:rsid w:val="0050719A"/>
    <w:rsid w:val="00507850"/>
    <w:rsid w:val="00507F34"/>
    <w:rsid w:val="00510129"/>
    <w:rsid w:val="00510195"/>
    <w:rsid w:val="0051039D"/>
    <w:rsid w:val="005106E6"/>
    <w:rsid w:val="005107F3"/>
    <w:rsid w:val="00510DCF"/>
    <w:rsid w:val="0051111E"/>
    <w:rsid w:val="0051114F"/>
    <w:rsid w:val="005112DD"/>
    <w:rsid w:val="0051153A"/>
    <w:rsid w:val="00511680"/>
    <w:rsid w:val="005116CE"/>
    <w:rsid w:val="00511718"/>
    <w:rsid w:val="00511AE8"/>
    <w:rsid w:val="005121A5"/>
    <w:rsid w:val="00512589"/>
    <w:rsid w:val="005127E3"/>
    <w:rsid w:val="00513160"/>
    <w:rsid w:val="005131C7"/>
    <w:rsid w:val="005133A4"/>
    <w:rsid w:val="0051346E"/>
    <w:rsid w:val="005135F2"/>
    <w:rsid w:val="0051367E"/>
    <w:rsid w:val="00513791"/>
    <w:rsid w:val="00513B32"/>
    <w:rsid w:val="00513B71"/>
    <w:rsid w:val="00514206"/>
    <w:rsid w:val="00514231"/>
    <w:rsid w:val="00514493"/>
    <w:rsid w:val="00514548"/>
    <w:rsid w:val="00514D2A"/>
    <w:rsid w:val="005151A4"/>
    <w:rsid w:val="00515224"/>
    <w:rsid w:val="00515307"/>
    <w:rsid w:val="00515468"/>
    <w:rsid w:val="00515812"/>
    <w:rsid w:val="00515942"/>
    <w:rsid w:val="00515AEA"/>
    <w:rsid w:val="00515D2F"/>
    <w:rsid w:val="00515DED"/>
    <w:rsid w:val="005162AE"/>
    <w:rsid w:val="00516594"/>
    <w:rsid w:val="00516645"/>
    <w:rsid w:val="0051669F"/>
    <w:rsid w:val="0051672C"/>
    <w:rsid w:val="00516810"/>
    <w:rsid w:val="00516CE0"/>
    <w:rsid w:val="00516CF1"/>
    <w:rsid w:val="0051746E"/>
    <w:rsid w:val="0051757F"/>
    <w:rsid w:val="00520CFF"/>
    <w:rsid w:val="00520EB7"/>
    <w:rsid w:val="00521568"/>
    <w:rsid w:val="00521608"/>
    <w:rsid w:val="005219C7"/>
    <w:rsid w:val="00521D29"/>
    <w:rsid w:val="005224BB"/>
    <w:rsid w:val="005226E4"/>
    <w:rsid w:val="00522E05"/>
    <w:rsid w:val="00522F0D"/>
    <w:rsid w:val="0052371E"/>
    <w:rsid w:val="00523801"/>
    <w:rsid w:val="00523A82"/>
    <w:rsid w:val="00523B2B"/>
    <w:rsid w:val="005240CE"/>
    <w:rsid w:val="00524531"/>
    <w:rsid w:val="00524A94"/>
    <w:rsid w:val="00524BB0"/>
    <w:rsid w:val="00524C06"/>
    <w:rsid w:val="00524C4A"/>
    <w:rsid w:val="00524D37"/>
    <w:rsid w:val="00524F5A"/>
    <w:rsid w:val="005255D2"/>
    <w:rsid w:val="00525646"/>
    <w:rsid w:val="005258BC"/>
    <w:rsid w:val="00525B15"/>
    <w:rsid w:val="00525C01"/>
    <w:rsid w:val="00525F5B"/>
    <w:rsid w:val="00526361"/>
    <w:rsid w:val="00526F2A"/>
    <w:rsid w:val="005270F5"/>
    <w:rsid w:val="005277C3"/>
    <w:rsid w:val="00527F89"/>
    <w:rsid w:val="00530D7D"/>
    <w:rsid w:val="00531C0F"/>
    <w:rsid w:val="00531C7B"/>
    <w:rsid w:val="005322DE"/>
    <w:rsid w:val="00532AF4"/>
    <w:rsid w:val="00532B56"/>
    <w:rsid w:val="00532CFC"/>
    <w:rsid w:val="005334C1"/>
    <w:rsid w:val="0053378C"/>
    <w:rsid w:val="005337ED"/>
    <w:rsid w:val="00533805"/>
    <w:rsid w:val="00533A82"/>
    <w:rsid w:val="00533B89"/>
    <w:rsid w:val="0053419D"/>
    <w:rsid w:val="00534334"/>
    <w:rsid w:val="00534350"/>
    <w:rsid w:val="0053482E"/>
    <w:rsid w:val="005357BB"/>
    <w:rsid w:val="00535887"/>
    <w:rsid w:val="00535A9B"/>
    <w:rsid w:val="00535CA0"/>
    <w:rsid w:val="0053601C"/>
    <w:rsid w:val="00536117"/>
    <w:rsid w:val="005361A6"/>
    <w:rsid w:val="00536338"/>
    <w:rsid w:val="00536498"/>
    <w:rsid w:val="00536AAA"/>
    <w:rsid w:val="00536AC3"/>
    <w:rsid w:val="00536F8F"/>
    <w:rsid w:val="00537106"/>
    <w:rsid w:val="00537163"/>
    <w:rsid w:val="00537340"/>
    <w:rsid w:val="005377B5"/>
    <w:rsid w:val="00537EE4"/>
    <w:rsid w:val="00540079"/>
    <w:rsid w:val="00540272"/>
    <w:rsid w:val="00540666"/>
    <w:rsid w:val="00540B5C"/>
    <w:rsid w:val="00540D81"/>
    <w:rsid w:val="00541218"/>
    <w:rsid w:val="005413D4"/>
    <w:rsid w:val="005417D9"/>
    <w:rsid w:val="005418A0"/>
    <w:rsid w:val="00541E84"/>
    <w:rsid w:val="00541ECF"/>
    <w:rsid w:val="00541F3E"/>
    <w:rsid w:val="00542033"/>
    <w:rsid w:val="00542574"/>
    <w:rsid w:val="00542607"/>
    <w:rsid w:val="0054285C"/>
    <w:rsid w:val="00542B01"/>
    <w:rsid w:val="00542CDE"/>
    <w:rsid w:val="00543094"/>
    <w:rsid w:val="00543155"/>
    <w:rsid w:val="0054338C"/>
    <w:rsid w:val="0054355B"/>
    <w:rsid w:val="005436DB"/>
    <w:rsid w:val="00543855"/>
    <w:rsid w:val="00544132"/>
    <w:rsid w:val="0054424C"/>
    <w:rsid w:val="00544343"/>
    <w:rsid w:val="005444AB"/>
    <w:rsid w:val="0054457A"/>
    <w:rsid w:val="005445A1"/>
    <w:rsid w:val="00544723"/>
    <w:rsid w:val="00544758"/>
    <w:rsid w:val="00544D73"/>
    <w:rsid w:val="005455FA"/>
    <w:rsid w:val="005459FB"/>
    <w:rsid w:val="00545C2E"/>
    <w:rsid w:val="00545D84"/>
    <w:rsid w:val="00545E8B"/>
    <w:rsid w:val="00546014"/>
    <w:rsid w:val="00546634"/>
    <w:rsid w:val="00546F35"/>
    <w:rsid w:val="00547667"/>
    <w:rsid w:val="00547A90"/>
    <w:rsid w:val="00547D64"/>
    <w:rsid w:val="00547DF5"/>
    <w:rsid w:val="00550370"/>
    <w:rsid w:val="0055040A"/>
    <w:rsid w:val="00550545"/>
    <w:rsid w:val="0055078C"/>
    <w:rsid w:val="00550913"/>
    <w:rsid w:val="00550AFF"/>
    <w:rsid w:val="00550F94"/>
    <w:rsid w:val="005511DA"/>
    <w:rsid w:val="00551264"/>
    <w:rsid w:val="00551396"/>
    <w:rsid w:val="00551DC5"/>
    <w:rsid w:val="00552054"/>
    <w:rsid w:val="00552068"/>
    <w:rsid w:val="005524D0"/>
    <w:rsid w:val="005525F5"/>
    <w:rsid w:val="00552610"/>
    <w:rsid w:val="00552A94"/>
    <w:rsid w:val="00552D4B"/>
    <w:rsid w:val="00553306"/>
    <w:rsid w:val="0055335F"/>
    <w:rsid w:val="0055357F"/>
    <w:rsid w:val="0055368A"/>
    <w:rsid w:val="00553D39"/>
    <w:rsid w:val="00554204"/>
    <w:rsid w:val="005546D1"/>
    <w:rsid w:val="00554BB8"/>
    <w:rsid w:val="00554C90"/>
    <w:rsid w:val="00555428"/>
    <w:rsid w:val="00555678"/>
    <w:rsid w:val="00555B12"/>
    <w:rsid w:val="00555BD9"/>
    <w:rsid w:val="00556013"/>
    <w:rsid w:val="005562C1"/>
    <w:rsid w:val="0055652C"/>
    <w:rsid w:val="005568C3"/>
    <w:rsid w:val="00556923"/>
    <w:rsid w:val="00556A57"/>
    <w:rsid w:val="00556D60"/>
    <w:rsid w:val="0055731C"/>
    <w:rsid w:val="005576B3"/>
    <w:rsid w:val="005577F4"/>
    <w:rsid w:val="00557913"/>
    <w:rsid w:val="00557A4E"/>
    <w:rsid w:val="00557B6F"/>
    <w:rsid w:val="00557EAA"/>
    <w:rsid w:val="00557EB4"/>
    <w:rsid w:val="00560424"/>
    <w:rsid w:val="005609F1"/>
    <w:rsid w:val="00560AD2"/>
    <w:rsid w:val="00560D11"/>
    <w:rsid w:val="00561395"/>
    <w:rsid w:val="00561488"/>
    <w:rsid w:val="00561589"/>
    <w:rsid w:val="00561738"/>
    <w:rsid w:val="00561A10"/>
    <w:rsid w:val="00561D1B"/>
    <w:rsid w:val="00561E16"/>
    <w:rsid w:val="00561E4B"/>
    <w:rsid w:val="00561EC1"/>
    <w:rsid w:val="00561EFD"/>
    <w:rsid w:val="00562328"/>
    <w:rsid w:val="0056246F"/>
    <w:rsid w:val="00562483"/>
    <w:rsid w:val="0056286A"/>
    <w:rsid w:val="005629B9"/>
    <w:rsid w:val="00562C9F"/>
    <w:rsid w:val="00562D05"/>
    <w:rsid w:val="005631E3"/>
    <w:rsid w:val="00563322"/>
    <w:rsid w:val="00563F82"/>
    <w:rsid w:val="005642AE"/>
    <w:rsid w:val="00564315"/>
    <w:rsid w:val="005649CA"/>
    <w:rsid w:val="00564A0D"/>
    <w:rsid w:val="00564F2D"/>
    <w:rsid w:val="00565C52"/>
    <w:rsid w:val="00565F48"/>
    <w:rsid w:val="005660FE"/>
    <w:rsid w:val="00566644"/>
    <w:rsid w:val="00566B11"/>
    <w:rsid w:val="00566B54"/>
    <w:rsid w:val="00566CE7"/>
    <w:rsid w:val="00566FA8"/>
    <w:rsid w:val="005670C2"/>
    <w:rsid w:val="005670CE"/>
    <w:rsid w:val="0056713A"/>
    <w:rsid w:val="005671FB"/>
    <w:rsid w:val="005675EA"/>
    <w:rsid w:val="0056788E"/>
    <w:rsid w:val="00567961"/>
    <w:rsid w:val="00567B3E"/>
    <w:rsid w:val="00567F09"/>
    <w:rsid w:val="00570D46"/>
    <w:rsid w:val="00570EAE"/>
    <w:rsid w:val="00570F22"/>
    <w:rsid w:val="005710FE"/>
    <w:rsid w:val="00571566"/>
    <w:rsid w:val="005716E5"/>
    <w:rsid w:val="0057180C"/>
    <w:rsid w:val="00571BB0"/>
    <w:rsid w:val="00571E97"/>
    <w:rsid w:val="00571ED5"/>
    <w:rsid w:val="0057229A"/>
    <w:rsid w:val="005723E0"/>
    <w:rsid w:val="005726BC"/>
    <w:rsid w:val="00573C3A"/>
    <w:rsid w:val="00573CF8"/>
    <w:rsid w:val="00573D1B"/>
    <w:rsid w:val="00573F01"/>
    <w:rsid w:val="005741A6"/>
    <w:rsid w:val="00574713"/>
    <w:rsid w:val="005749C5"/>
    <w:rsid w:val="00574A22"/>
    <w:rsid w:val="005750D0"/>
    <w:rsid w:val="005750EE"/>
    <w:rsid w:val="0057532D"/>
    <w:rsid w:val="00575371"/>
    <w:rsid w:val="005758E7"/>
    <w:rsid w:val="00575BC7"/>
    <w:rsid w:val="00575BF3"/>
    <w:rsid w:val="00576082"/>
    <w:rsid w:val="00576239"/>
    <w:rsid w:val="005763E8"/>
    <w:rsid w:val="0057649B"/>
    <w:rsid w:val="00577002"/>
    <w:rsid w:val="005777BA"/>
    <w:rsid w:val="00577918"/>
    <w:rsid w:val="005779FA"/>
    <w:rsid w:val="00577BC0"/>
    <w:rsid w:val="00577D45"/>
    <w:rsid w:val="00577F05"/>
    <w:rsid w:val="005801FF"/>
    <w:rsid w:val="0058026C"/>
    <w:rsid w:val="0058040A"/>
    <w:rsid w:val="00580746"/>
    <w:rsid w:val="00580B39"/>
    <w:rsid w:val="00580E9C"/>
    <w:rsid w:val="00580F28"/>
    <w:rsid w:val="0058122A"/>
    <w:rsid w:val="00581642"/>
    <w:rsid w:val="0058169C"/>
    <w:rsid w:val="005817FD"/>
    <w:rsid w:val="0058196F"/>
    <w:rsid w:val="00581B62"/>
    <w:rsid w:val="00581C01"/>
    <w:rsid w:val="00581E9A"/>
    <w:rsid w:val="00581F0A"/>
    <w:rsid w:val="005821FB"/>
    <w:rsid w:val="00582FB3"/>
    <w:rsid w:val="00583381"/>
    <w:rsid w:val="005837A4"/>
    <w:rsid w:val="005839C5"/>
    <w:rsid w:val="00583A7C"/>
    <w:rsid w:val="00584238"/>
    <w:rsid w:val="00584274"/>
    <w:rsid w:val="00584665"/>
    <w:rsid w:val="005846A5"/>
    <w:rsid w:val="00584797"/>
    <w:rsid w:val="005848FA"/>
    <w:rsid w:val="00584D73"/>
    <w:rsid w:val="00585188"/>
    <w:rsid w:val="005852D6"/>
    <w:rsid w:val="005855F4"/>
    <w:rsid w:val="005857F4"/>
    <w:rsid w:val="00585B8C"/>
    <w:rsid w:val="00586148"/>
    <w:rsid w:val="005866FE"/>
    <w:rsid w:val="0058693E"/>
    <w:rsid w:val="00586BF3"/>
    <w:rsid w:val="00586C5C"/>
    <w:rsid w:val="00587097"/>
    <w:rsid w:val="005873C0"/>
    <w:rsid w:val="005877BF"/>
    <w:rsid w:val="00587A1B"/>
    <w:rsid w:val="00587B0A"/>
    <w:rsid w:val="00587C75"/>
    <w:rsid w:val="00587D90"/>
    <w:rsid w:val="00587F24"/>
    <w:rsid w:val="00587F3E"/>
    <w:rsid w:val="005900CA"/>
    <w:rsid w:val="005904BD"/>
    <w:rsid w:val="0059079B"/>
    <w:rsid w:val="00590BDC"/>
    <w:rsid w:val="00591163"/>
    <w:rsid w:val="00591278"/>
    <w:rsid w:val="00591A80"/>
    <w:rsid w:val="005920E0"/>
    <w:rsid w:val="00592234"/>
    <w:rsid w:val="00592381"/>
    <w:rsid w:val="00592656"/>
    <w:rsid w:val="00592A94"/>
    <w:rsid w:val="00593031"/>
    <w:rsid w:val="005933CB"/>
    <w:rsid w:val="00594530"/>
    <w:rsid w:val="0059471D"/>
    <w:rsid w:val="0059479A"/>
    <w:rsid w:val="005948F1"/>
    <w:rsid w:val="00594A07"/>
    <w:rsid w:val="00594CAD"/>
    <w:rsid w:val="00594ED1"/>
    <w:rsid w:val="0059501E"/>
    <w:rsid w:val="00595865"/>
    <w:rsid w:val="0059624D"/>
    <w:rsid w:val="0059646A"/>
    <w:rsid w:val="00596B9E"/>
    <w:rsid w:val="00596CA7"/>
    <w:rsid w:val="005971B6"/>
    <w:rsid w:val="005972CA"/>
    <w:rsid w:val="005973A3"/>
    <w:rsid w:val="0059757B"/>
    <w:rsid w:val="005975A8"/>
    <w:rsid w:val="0059777F"/>
    <w:rsid w:val="00597E80"/>
    <w:rsid w:val="005A0250"/>
    <w:rsid w:val="005A038F"/>
    <w:rsid w:val="005A04A6"/>
    <w:rsid w:val="005A04E6"/>
    <w:rsid w:val="005A0609"/>
    <w:rsid w:val="005A0710"/>
    <w:rsid w:val="005A0862"/>
    <w:rsid w:val="005A08A7"/>
    <w:rsid w:val="005A0EEF"/>
    <w:rsid w:val="005A1137"/>
    <w:rsid w:val="005A1D67"/>
    <w:rsid w:val="005A1DE2"/>
    <w:rsid w:val="005A20C2"/>
    <w:rsid w:val="005A21C7"/>
    <w:rsid w:val="005A2292"/>
    <w:rsid w:val="005A2757"/>
    <w:rsid w:val="005A3581"/>
    <w:rsid w:val="005A3751"/>
    <w:rsid w:val="005A4873"/>
    <w:rsid w:val="005A4C1A"/>
    <w:rsid w:val="005A4F3C"/>
    <w:rsid w:val="005A4F5E"/>
    <w:rsid w:val="005A5139"/>
    <w:rsid w:val="005A52E3"/>
    <w:rsid w:val="005A5607"/>
    <w:rsid w:val="005A5825"/>
    <w:rsid w:val="005A583E"/>
    <w:rsid w:val="005A6B01"/>
    <w:rsid w:val="005A6B52"/>
    <w:rsid w:val="005A6D01"/>
    <w:rsid w:val="005A6FE6"/>
    <w:rsid w:val="005A72AE"/>
    <w:rsid w:val="005A738C"/>
    <w:rsid w:val="005A748F"/>
    <w:rsid w:val="005A74A9"/>
    <w:rsid w:val="005A752C"/>
    <w:rsid w:val="005A7689"/>
    <w:rsid w:val="005A77A8"/>
    <w:rsid w:val="005A7CB3"/>
    <w:rsid w:val="005B0669"/>
    <w:rsid w:val="005B0E54"/>
    <w:rsid w:val="005B1085"/>
    <w:rsid w:val="005B123E"/>
    <w:rsid w:val="005B1260"/>
    <w:rsid w:val="005B1521"/>
    <w:rsid w:val="005B18B3"/>
    <w:rsid w:val="005B1BFF"/>
    <w:rsid w:val="005B1C25"/>
    <w:rsid w:val="005B1DB2"/>
    <w:rsid w:val="005B1FA6"/>
    <w:rsid w:val="005B249D"/>
    <w:rsid w:val="005B2905"/>
    <w:rsid w:val="005B29DA"/>
    <w:rsid w:val="005B2C41"/>
    <w:rsid w:val="005B2E34"/>
    <w:rsid w:val="005B31C5"/>
    <w:rsid w:val="005B33DF"/>
    <w:rsid w:val="005B3A44"/>
    <w:rsid w:val="005B42B4"/>
    <w:rsid w:val="005B44B0"/>
    <w:rsid w:val="005B45DB"/>
    <w:rsid w:val="005B47DB"/>
    <w:rsid w:val="005B4907"/>
    <w:rsid w:val="005B492C"/>
    <w:rsid w:val="005B4E89"/>
    <w:rsid w:val="005B4F0E"/>
    <w:rsid w:val="005B4F53"/>
    <w:rsid w:val="005B546A"/>
    <w:rsid w:val="005B561A"/>
    <w:rsid w:val="005B5A4A"/>
    <w:rsid w:val="005B5A7C"/>
    <w:rsid w:val="005B5D8A"/>
    <w:rsid w:val="005B6203"/>
    <w:rsid w:val="005B68A0"/>
    <w:rsid w:val="005B6F0C"/>
    <w:rsid w:val="005B73B2"/>
    <w:rsid w:val="005B77C3"/>
    <w:rsid w:val="005B7975"/>
    <w:rsid w:val="005B7EB2"/>
    <w:rsid w:val="005C03D5"/>
    <w:rsid w:val="005C0672"/>
    <w:rsid w:val="005C088B"/>
    <w:rsid w:val="005C0AD6"/>
    <w:rsid w:val="005C159C"/>
    <w:rsid w:val="005C1BC8"/>
    <w:rsid w:val="005C1C28"/>
    <w:rsid w:val="005C205A"/>
    <w:rsid w:val="005C233D"/>
    <w:rsid w:val="005C2A93"/>
    <w:rsid w:val="005C2B8A"/>
    <w:rsid w:val="005C31F1"/>
    <w:rsid w:val="005C331C"/>
    <w:rsid w:val="005C34F0"/>
    <w:rsid w:val="005C36C9"/>
    <w:rsid w:val="005C3831"/>
    <w:rsid w:val="005C39B7"/>
    <w:rsid w:val="005C3E03"/>
    <w:rsid w:val="005C4221"/>
    <w:rsid w:val="005C43D7"/>
    <w:rsid w:val="005C4965"/>
    <w:rsid w:val="005C4ADA"/>
    <w:rsid w:val="005C4D28"/>
    <w:rsid w:val="005C52BA"/>
    <w:rsid w:val="005C52FA"/>
    <w:rsid w:val="005C54C5"/>
    <w:rsid w:val="005C5810"/>
    <w:rsid w:val="005C5C1A"/>
    <w:rsid w:val="005C5D1B"/>
    <w:rsid w:val="005C5D2C"/>
    <w:rsid w:val="005C604D"/>
    <w:rsid w:val="005C647B"/>
    <w:rsid w:val="005C64DF"/>
    <w:rsid w:val="005C6603"/>
    <w:rsid w:val="005C6BC0"/>
    <w:rsid w:val="005C6D51"/>
    <w:rsid w:val="005C724B"/>
    <w:rsid w:val="005C7467"/>
    <w:rsid w:val="005C748A"/>
    <w:rsid w:val="005C783C"/>
    <w:rsid w:val="005C7881"/>
    <w:rsid w:val="005C7A91"/>
    <w:rsid w:val="005D01F2"/>
    <w:rsid w:val="005D0229"/>
    <w:rsid w:val="005D0817"/>
    <w:rsid w:val="005D0AEF"/>
    <w:rsid w:val="005D0C5D"/>
    <w:rsid w:val="005D0FD7"/>
    <w:rsid w:val="005D104C"/>
    <w:rsid w:val="005D11AB"/>
    <w:rsid w:val="005D12D0"/>
    <w:rsid w:val="005D13A0"/>
    <w:rsid w:val="005D13E5"/>
    <w:rsid w:val="005D1A69"/>
    <w:rsid w:val="005D2079"/>
    <w:rsid w:val="005D2217"/>
    <w:rsid w:val="005D2530"/>
    <w:rsid w:val="005D2846"/>
    <w:rsid w:val="005D2F26"/>
    <w:rsid w:val="005D2FE3"/>
    <w:rsid w:val="005D3569"/>
    <w:rsid w:val="005D3BF2"/>
    <w:rsid w:val="005D3C3C"/>
    <w:rsid w:val="005D40FC"/>
    <w:rsid w:val="005D4152"/>
    <w:rsid w:val="005D4345"/>
    <w:rsid w:val="005D4643"/>
    <w:rsid w:val="005D4E60"/>
    <w:rsid w:val="005D5919"/>
    <w:rsid w:val="005D59C5"/>
    <w:rsid w:val="005D5A59"/>
    <w:rsid w:val="005D5C0A"/>
    <w:rsid w:val="005D60A1"/>
    <w:rsid w:val="005D6135"/>
    <w:rsid w:val="005D623D"/>
    <w:rsid w:val="005D644F"/>
    <w:rsid w:val="005D64AE"/>
    <w:rsid w:val="005D66EE"/>
    <w:rsid w:val="005D6987"/>
    <w:rsid w:val="005D6A89"/>
    <w:rsid w:val="005D6F5F"/>
    <w:rsid w:val="005D7783"/>
    <w:rsid w:val="005D793D"/>
    <w:rsid w:val="005D7D20"/>
    <w:rsid w:val="005D7E9D"/>
    <w:rsid w:val="005D7EE8"/>
    <w:rsid w:val="005D7F5D"/>
    <w:rsid w:val="005D7FB8"/>
    <w:rsid w:val="005E01B3"/>
    <w:rsid w:val="005E03E0"/>
    <w:rsid w:val="005E056C"/>
    <w:rsid w:val="005E058A"/>
    <w:rsid w:val="005E05C1"/>
    <w:rsid w:val="005E0917"/>
    <w:rsid w:val="005E11F8"/>
    <w:rsid w:val="005E14D5"/>
    <w:rsid w:val="005E190F"/>
    <w:rsid w:val="005E1B39"/>
    <w:rsid w:val="005E1C94"/>
    <w:rsid w:val="005E1CCA"/>
    <w:rsid w:val="005E1E77"/>
    <w:rsid w:val="005E21B7"/>
    <w:rsid w:val="005E22E5"/>
    <w:rsid w:val="005E25B6"/>
    <w:rsid w:val="005E26E4"/>
    <w:rsid w:val="005E2909"/>
    <w:rsid w:val="005E2F82"/>
    <w:rsid w:val="005E3503"/>
    <w:rsid w:val="005E3755"/>
    <w:rsid w:val="005E40D0"/>
    <w:rsid w:val="005E46D7"/>
    <w:rsid w:val="005E4C54"/>
    <w:rsid w:val="005E4D7A"/>
    <w:rsid w:val="005E50A5"/>
    <w:rsid w:val="005E5616"/>
    <w:rsid w:val="005E565B"/>
    <w:rsid w:val="005E5B0B"/>
    <w:rsid w:val="005E5CFF"/>
    <w:rsid w:val="005E5D5A"/>
    <w:rsid w:val="005E61CF"/>
    <w:rsid w:val="005E61EF"/>
    <w:rsid w:val="005E6478"/>
    <w:rsid w:val="005E6A7B"/>
    <w:rsid w:val="005E6D8A"/>
    <w:rsid w:val="005E76AA"/>
    <w:rsid w:val="005E7899"/>
    <w:rsid w:val="005E7FD2"/>
    <w:rsid w:val="005F0148"/>
    <w:rsid w:val="005F0477"/>
    <w:rsid w:val="005F0576"/>
    <w:rsid w:val="005F0BCA"/>
    <w:rsid w:val="005F1027"/>
    <w:rsid w:val="005F129A"/>
    <w:rsid w:val="005F135C"/>
    <w:rsid w:val="005F1873"/>
    <w:rsid w:val="005F2093"/>
    <w:rsid w:val="005F20E6"/>
    <w:rsid w:val="005F228E"/>
    <w:rsid w:val="005F2311"/>
    <w:rsid w:val="005F231E"/>
    <w:rsid w:val="005F2A53"/>
    <w:rsid w:val="005F2EEB"/>
    <w:rsid w:val="005F3125"/>
    <w:rsid w:val="005F324E"/>
    <w:rsid w:val="005F32FB"/>
    <w:rsid w:val="005F33EE"/>
    <w:rsid w:val="005F33F1"/>
    <w:rsid w:val="005F3773"/>
    <w:rsid w:val="005F39AD"/>
    <w:rsid w:val="005F431E"/>
    <w:rsid w:val="005F4570"/>
    <w:rsid w:val="005F4B3C"/>
    <w:rsid w:val="005F4C99"/>
    <w:rsid w:val="005F5562"/>
    <w:rsid w:val="005F5D3B"/>
    <w:rsid w:val="005F5EDC"/>
    <w:rsid w:val="005F6A80"/>
    <w:rsid w:val="005F7043"/>
    <w:rsid w:val="005F7091"/>
    <w:rsid w:val="005F70BD"/>
    <w:rsid w:val="005F7B33"/>
    <w:rsid w:val="005F7E55"/>
    <w:rsid w:val="00600185"/>
    <w:rsid w:val="00600192"/>
    <w:rsid w:val="006014B3"/>
    <w:rsid w:val="0060188D"/>
    <w:rsid w:val="006018ED"/>
    <w:rsid w:val="00601A78"/>
    <w:rsid w:val="00601C61"/>
    <w:rsid w:val="00601CF9"/>
    <w:rsid w:val="00601D2C"/>
    <w:rsid w:val="00601DF9"/>
    <w:rsid w:val="00601E74"/>
    <w:rsid w:val="006022B6"/>
    <w:rsid w:val="006026DB"/>
    <w:rsid w:val="00602893"/>
    <w:rsid w:val="00602D85"/>
    <w:rsid w:val="00602E77"/>
    <w:rsid w:val="006030F5"/>
    <w:rsid w:val="006033B3"/>
    <w:rsid w:val="00603538"/>
    <w:rsid w:val="006038A2"/>
    <w:rsid w:val="00604505"/>
    <w:rsid w:val="006047D5"/>
    <w:rsid w:val="00604CF1"/>
    <w:rsid w:val="00605094"/>
    <w:rsid w:val="006050FF"/>
    <w:rsid w:val="0060515A"/>
    <w:rsid w:val="006054DB"/>
    <w:rsid w:val="006058F7"/>
    <w:rsid w:val="006060A2"/>
    <w:rsid w:val="006063A1"/>
    <w:rsid w:val="0060695E"/>
    <w:rsid w:val="00606AEC"/>
    <w:rsid w:val="00606B5F"/>
    <w:rsid w:val="00606C7F"/>
    <w:rsid w:val="00606D36"/>
    <w:rsid w:val="00606D3E"/>
    <w:rsid w:val="00606DA5"/>
    <w:rsid w:val="00606E30"/>
    <w:rsid w:val="00607473"/>
    <w:rsid w:val="006075BF"/>
    <w:rsid w:val="006075F2"/>
    <w:rsid w:val="0060760C"/>
    <w:rsid w:val="00607660"/>
    <w:rsid w:val="0060767E"/>
    <w:rsid w:val="0060769F"/>
    <w:rsid w:val="00607726"/>
    <w:rsid w:val="00610288"/>
    <w:rsid w:val="0061047C"/>
    <w:rsid w:val="00610888"/>
    <w:rsid w:val="006109A2"/>
    <w:rsid w:val="00610A85"/>
    <w:rsid w:val="00611405"/>
    <w:rsid w:val="006114CA"/>
    <w:rsid w:val="00611AC4"/>
    <w:rsid w:val="00611DCC"/>
    <w:rsid w:val="00611DE5"/>
    <w:rsid w:val="00611F1B"/>
    <w:rsid w:val="006121ED"/>
    <w:rsid w:val="006122ED"/>
    <w:rsid w:val="00612571"/>
    <w:rsid w:val="00612782"/>
    <w:rsid w:val="00612A5F"/>
    <w:rsid w:val="00612C8C"/>
    <w:rsid w:val="00612FAB"/>
    <w:rsid w:val="0061321E"/>
    <w:rsid w:val="0061374F"/>
    <w:rsid w:val="00613760"/>
    <w:rsid w:val="0061387F"/>
    <w:rsid w:val="00613DE0"/>
    <w:rsid w:val="00613F23"/>
    <w:rsid w:val="006142DA"/>
    <w:rsid w:val="006145F8"/>
    <w:rsid w:val="00614765"/>
    <w:rsid w:val="006149F3"/>
    <w:rsid w:val="00614AF7"/>
    <w:rsid w:val="00614CDE"/>
    <w:rsid w:val="00614CE0"/>
    <w:rsid w:val="00614D38"/>
    <w:rsid w:val="00615A15"/>
    <w:rsid w:val="00615BCE"/>
    <w:rsid w:val="0061628C"/>
    <w:rsid w:val="006162C4"/>
    <w:rsid w:val="006169DB"/>
    <w:rsid w:val="0061725F"/>
    <w:rsid w:val="00617A87"/>
    <w:rsid w:val="00617D85"/>
    <w:rsid w:val="00617DD1"/>
    <w:rsid w:val="00617F4C"/>
    <w:rsid w:val="00617FCF"/>
    <w:rsid w:val="00620BB0"/>
    <w:rsid w:val="00620E47"/>
    <w:rsid w:val="00620F10"/>
    <w:rsid w:val="00620FFD"/>
    <w:rsid w:val="00621BBC"/>
    <w:rsid w:val="00621E27"/>
    <w:rsid w:val="00621FCD"/>
    <w:rsid w:val="006225BD"/>
    <w:rsid w:val="00622C5E"/>
    <w:rsid w:val="00622CC9"/>
    <w:rsid w:val="00622FB1"/>
    <w:rsid w:val="00622FB3"/>
    <w:rsid w:val="0062373C"/>
    <w:rsid w:val="00624252"/>
    <w:rsid w:val="006246B7"/>
    <w:rsid w:val="00624EF1"/>
    <w:rsid w:val="00624FE2"/>
    <w:rsid w:val="00625370"/>
    <w:rsid w:val="006254DC"/>
    <w:rsid w:val="00625523"/>
    <w:rsid w:val="006255F2"/>
    <w:rsid w:val="00625C73"/>
    <w:rsid w:val="0062674C"/>
    <w:rsid w:val="00626760"/>
    <w:rsid w:val="00626B64"/>
    <w:rsid w:val="00626C5E"/>
    <w:rsid w:val="00627152"/>
    <w:rsid w:val="00627223"/>
    <w:rsid w:val="0062723A"/>
    <w:rsid w:val="006278D0"/>
    <w:rsid w:val="00627B1E"/>
    <w:rsid w:val="00627B91"/>
    <w:rsid w:val="00627FB3"/>
    <w:rsid w:val="0063045D"/>
    <w:rsid w:val="006305DB"/>
    <w:rsid w:val="00630886"/>
    <w:rsid w:val="00630914"/>
    <w:rsid w:val="00630FFF"/>
    <w:rsid w:val="006311AF"/>
    <w:rsid w:val="00631278"/>
    <w:rsid w:val="00631432"/>
    <w:rsid w:val="00631874"/>
    <w:rsid w:val="00631B8A"/>
    <w:rsid w:val="00631C6F"/>
    <w:rsid w:val="00631DAF"/>
    <w:rsid w:val="0063241A"/>
    <w:rsid w:val="00632760"/>
    <w:rsid w:val="00632AB9"/>
    <w:rsid w:val="00632F14"/>
    <w:rsid w:val="00633204"/>
    <w:rsid w:val="00633592"/>
    <w:rsid w:val="006336C4"/>
    <w:rsid w:val="00634886"/>
    <w:rsid w:val="00634BCF"/>
    <w:rsid w:val="00634C9F"/>
    <w:rsid w:val="00635314"/>
    <w:rsid w:val="00635384"/>
    <w:rsid w:val="0063556F"/>
    <w:rsid w:val="00635700"/>
    <w:rsid w:val="00635ACB"/>
    <w:rsid w:val="00635D8E"/>
    <w:rsid w:val="00635E4E"/>
    <w:rsid w:val="00635FA2"/>
    <w:rsid w:val="00636169"/>
    <w:rsid w:val="0063625B"/>
    <w:rsid w:val="00636685"/>
    <w:rsid w:val="00636CAC"/>
    <w:rsid w:val="00636CE7"/>
    <w:rsid w:val="00637321"/>
    <w:rsid w:val="00637322"/>
    <w:rsid w:val="00637449"/>
    <w:rsid w:val="00637A0E"/>
    <w:rsid w:val="006400C2"/>
    <w:rsid w:val="006402AC"/>
    <w:rsid w:val="00640329"/>
    <w:rsid w:val="006417C2"/>
    <w:rsid w:val="006417F1"/>
    <w:rsid w:val="00641AEC"/>
    <w:rsid w:val="00641EE4"/>
    <w:rsid w:val="006424D1"/>
    <w:rsid w:val="006426E9"/>
    <w:rsid w:val="00642748"/>
    <w:rsid w:val="0064296E"/>
    <w:rsid w:val="00642D4A"/>
    <w:rsid w:val="00643D82"/>
    <w:rsid w:val="00643E6F"/>
    <w:rsid w:val="00643FA2"/>
    <w:rsid w:val="0064407C"/>
    <w:rsid w:val="00644CEE"/>
    <w:rsid w:val="00644D80"/>
    <w:rsid w:val="00644FE6"/>
    <w:rsid w:val="00645140"/>
    <w:rsid w:val="00645191"/>
    <w:rsid w:val="0064559A"/>
    <w:rsid w:val="00645AD6"/>
    <w:rsid w:val="00645EE5"/>
    <w:rsid w:val="006461E3"/>
    <w:rsid w:val="0064693A"/>
    <w:rsid w:val="00646C9A"/>
    <w:rsid w:val="00647433"/>
    <w:rsid w:val="006474FB"/>
    <w:rsid w:val="006475DF"/>
    <w:rsid w:val="006477BA"/>
    <w:rsid w:val="0064788D"/>
    <w:rsid w:val="00647F8B"/>
    <w:rsid w:val="00650706"/>
    <w:rsid w:val="006507C1"/>
    <w:rsid w:val="00650A96"/>
    <w:rsid w:val="00650E1F"/>
    <w:rsid w:val="006510A2"/>
    <w:rsid w:val="00651661"/>
    <w:rsid w:val="00651B35"/>
    <w:rsid w:val="00651EED"/>
    <w:rsid w:val="0065258C"/>
    <w:rsid w:val="006526B8"/>
    <w:rsid w:val="00652768"/>
    <w:rsid w:val="006527EB"/>
    <w:rsid w:val="00652DA7"/>
    <w:rsid w:val="00653B33"/>
    <w:rsid w:val="00653D19"/>
    <w:rsid w:val="00653DBB"/>
    <w:rsid w:val="006541A4"/>
    <w:rsid w:val="006548DB"/>
    <w:rsid w:val="006566F0"/>
    <w:rsid w:val="00656719"/>
    <w:rsid w:val="00656ABC"/>
    <w:rsid w:val="00656E45"/>
    <w:rsid w:val="006571CD"/>
    <w:rsid w:val="00657697"/>
    <w:rsid w:val="0065790B"/>
    <w:rsid w:val="00657A60"/>
    <w:rsid w:val="00657C29"/>
    <w:rsid w:val="00657D57"/>
    <w:rsid w:val="00660140"/>
    <w:rsid w:val="0066047B"/>
    <w:rsid w:val="006604FF"/>
    <w:rsid w:val="00660614"/>
    <w:rsid w:val="0066111D"/>
    <w:rsid w:val="006612FF"/>
    <w:rsid w:val="00661872"/>
    <w:rsid w:val="00661B07"/>
    <w:rsid w:val="00662094"/>
    <w:rsid w:val="00662233"/>
    <w:rsid w:val="006625B4"/>
    <w:rsid w:val="00662D57"/>
    <w:rsid w:val="00663232"/>
    <w:rsid w:val="006633EC"/>
    <w:rsid w:val="0066354B"/>
    <w:rsid w:val="00663BC8"/>
    <w:rsid w:val="00663E62"/>
    <w:rsid w:val="00663ED5"/>
    <w:rsid w:val="006641DC"/>
    <w:rsid w:val="00664332"/>
    <w:rsid w:val="006651AE"/>
    <w:rsid w:val="006652A7"/>
    <w:rsid w:val="0066533A"/>
    <w:rsid w:val="00665634"/>
    <w:rsid w:val="00665838"/>
    <w:rsid w:val="00666641"/>
    <w:rsid w:val="0066680E"/>
    <w:rsid w:val="00666964"/>
    <w:rsid w:val="00666B56"/>
    <w:rsid w:val="00666C30"/>
    <w:rsid w:val="00667285"/>
    <w:rsid w:val="00667A42"/>
    <w:rsid w:val="00667B36"/>
    <w:rsid w:val="00667B9D"/>
    <w:rsid w:val="00667C18"/>
    <w:rsid w:val="006700D9"/>
    <w:rsid w:val="006705B6"/>
    <w:rsid w:val="006706CA"/>
    <w:rsid w:val="006709A1"/>
    <w:rsid w:val="00670EDD"/>
    <w:rsid w:val="00671000"/>
    <w:rsid w:val="0067122A"/>
    <w:rsid w:val="006712F7"/>
    <w:rsid w:val="00671B42"/>
    <w:rsid w:val="00671B8B"/>
    <w:rsid w:val="00671BC2"/>
    <w:rsid w:val="00671D15"/>
    <w:rsid w:val="00671E2E"/>
    <w:rsid w:val="006724BE"/>
    <w:rsid w:val="006729CD"/>
    <w:rsid w:val="00672B82"/>
    <w:rsid w:val="0067328F"/>
    <w:rsid w:val="00673A90"/>
    <w:rsid w:val="00673E01"/>
    <w:rsid w:val="00673F7C"/>
    <w:rsid w:val="00674228"/>
    <w:rsid w:val="00674C53"/>
    <w:rsid w:val="006751BF"/>
    <w:rsid w:val="0067574F"/>
    <w:rsid w:val="00675CD7"/>
    <w:rsid w:val="00676142"/>
    <w:rsid w:val="00676178"/>
    <w:rsid w:val="00676440"/>
    <w:rsid w:val="0067646A"/>
    <w:rsid w:val="00676A03"/>
    <w:rsid w:val="00676BCB"/>
    <w:rsid w:val="00676F01"/>
    <w:rsid w:val="00676FC2"/>
    <w:rsid w:val="00677004"/>
    <w:rsid w:val="00677315"/>
    <w:rsid w:val="00677352"/>
    <w:rsid w:val="00677412"/>
    <w:rsid w:val="006775F3"/>
    <w:rsid w:val="00677CC6"/>
    <w:rsid w:val="00677CED"/>
    <w:rsid w:val="00677DCE"/>
    <w:rsid w:val="00677EC9"/>
    <w:rsid w:val="0068012D"/>
    <w:rsid w:val="0068042E"/>
    <w:rsid w:val="00680B52"/>
    <w:rsid w:val="00680C4F"/>
    <w:rsid w:val="00680C5F"/>
    <w:rsid w:val="00680EE5"/>
    <w:rsid w:val="00681169"/>
    <w:rsid w:val="00681345"/>
    <w:rsid w:val="006816ED"/>
    <w:rsid w:val="006817ED"/>
    <w:rsid w:val="00681C18"/>
    <w:rsid w:val="00681FD3"/>
    <w:rsid w:val="00682334"/>
    <w:rsid w:val="00682337"/>
    <w:rsid w:val="006827E3"/>
    <w:rsid w:val="00682BB8"/>
    <w:rsid w:val="00682BDF"/>
    <w:rsid w:val="00682CBA"/>
    <w:rsid w:val="0068306F"/>
    <w:rsid w:val="00683157"/>
    <w:rsid w:val="006831FF"/>
    <w:rsid w:val="00683868"/>
    <w:rsid w:val="00683B7B"/>
    <w:rsid w:val="00683BC8"/>
    <w:rsid w:val="00684168"/>
    <w:rsid w:val="00684247"/>
    <w:rsid w:val="006842F3"/>
    <w:rsid w:val="006846A4"/>
    <w:rsid w:val="00684808"/>
    <w:rsid w:val="006849C8"/>
    <w:rsid w:val="00684BA9"/>
    <w:rsid w:val="00684EF7"/>
    <w:rsid w:val="00685228"/>
    <w:rsid w:val="00686273"/>
    <w:rsid w:val="006863EE"/>
    <w:rsid w:val="006865D5"/>
    <w:rsid w:val="006866FD"/>
    <w:rsid w:val="00686871"/>
    <w:rsid w:val="00686CA2"/>
    <w:rsid w:val="00686E0A"/>
    <w:rsid w:val="00687004"/>
    <w:rsid w:val="0068706E"/>
    <w:rsid w:val="00687247"/>
    <w:rsid w:val="006878B5"/>
    <w:rsid w:val="00687C04"/>
    <w:rsid w:val="00690239"/>
    <w:rsid w:val="0069029F"/>
    <w:rsid w:val="00690378"/>
    <w:rsid w:val="00690484"/>
    <w:rsid w:val="006909C2"/>
    <w:rsid w:val="00690EEE"/>
    <w:rsid w:val="00691047"/>
    <w:rsid w:val="00691C53"/>
    <w:rsid w:val="006924FD"/>
    <w:rsid w:val="0069261C"/>
    <w:rsid w:val="00692A27"/>
    <w:rsid w:val="00692CCC"/>
    <w:rsid w:val="00693153"/>
    <w:rsid w:val="006936F7"/>
    <w:rsid w:val="006939D2"/>
    <w:rsid w:val="00693C30"/>
    <w:rsid w:val="00693F6F"/>
    <w:rsid w:val="00694463"/>
    <w:rsid w:val="00694A26"/>
    <w:rsid w:val="00695068"/>
    <w:rsid w:val="00695176"/>
    <w:rsid w:val="00695541"/>
    <w:rsid w:val="00695913"/>
    <w:rsid w:val="006959B8"/>
    <w:rsid w:val="00695C3D"/>
    <w:rsid w:val="00695FCE"/>
    <w:rsid w:val="00696484"/>
    <w:rsid w:val="00696681"/>
    <w:rsid w:val="00696762"/>
    <w:rsid w:val="0069788E"/>
    <w:rsid w:val="006978AA"/>
    <w:rsid w:val="00697A18"/>
    <w:rsid w:val="006A0193"/>
    <w:rsid w:val="006A0BA9"/>
    <w:rsid w:val="006A0EA6"/>
    <w:rsid w:val="006A0F72"/>
    <w:rsid w:val="006A0FE5"/>
    <w:rsid w:val="006A138F"/>
    <w:rsid w:val="006A1447"/>
    <w:rsid w:val="006A1518"/>
    <w:rsid w:val="006A1616"/>
    <w:rsid w:val="006A1EC8"/>
    <w:rsid w:val="006A212C"/>
    <w:rsid w:val="006A224D"/>
    <w:rsid w:val="006A27FD"/>
    <w:rsid w:val="006A2A03"/>
    <w:rsid w:val="006A2A8E"/>
    <w:rsid w:val="006A2D6B"/>
    <w:rsid w:val="006A318E"/>
    <w:rsid w:val="006A31C5"/>
    <w:rsid w:val="006A31D1"/>
    <w:rsid w:val="006A36DB"/>
    <w:rsid w:val="006A3782"/>
    <w:rsid w:val="006A3AC1"/>
    <w:rsid w:val="006A3E42"/>
    <w:rsid w:val="006A466C"/>
    <w:rsid w:val="006A4E36"/>
    <w:rsid w:val="006A4E89"/>
    <w:rsid w:val="006A51C5"/>
    <w:rsid w:val="006A57ED"/>
    <w:rsid w:val="006A58BB"/>
    <w:rsid w:val="006A5A48"/>
    <w:rsid w:val="006A5A56"/>
    <w:rsid w:val="006A5AF6"/>
    <w:rsid w:val="006A5EA3"/>
    <w:rsid w:val="006A6920"/>
    <w:rsid w:val="006A698A"/>
    <w:rsid w:val="006A6BF9"/>
    <w:rsid w:val="006A6EF2"/>
    <w:rsid w:val="006A6F0F"/>
    <w:rsid w:val="006A6FB3"/>
    <w:rsid w:val="006A7321"/>
    <w:rsid w:val="006A7447"/>
    <w:rsid w:val="006A7811"/>
    <w:rsid w:val="006A7E26"/>
    <w:rsid w:val="006B0383"/>
    <w:rsid w:val="006B0394"/>
    <w:rsid w:val="006B03E3"/>
    <w:rsid w:val="006B0431"/>
    <w:rsid w:val="006B056A"/>
    <w:rsid w:val="006B05D8"/>
    <w:rsid w:val="006B0E63"/>
    <w:rsid w:val="006B1074"/>
    <w:rsid w:val="006B1330"/>
    <w:rsid w:val="006B140A"/>
    <w:rsid w:val="006B1B15"/>
    <w:rsid w:val="006B1EBE"/>
    <w:rsid w:val="006B214B"/>
    <w:rsid w:val="006B28D6"/>
    <w:rsid w:val="006B28DD"/>
    <w:rsid w:val="006B29CB"/>
    <w:rsid w:val="006B359C"/>
    <w:rsid w:val="006B3691"/>
    <w:rsid w:val="006B3A23"/>
    <w:rsid w:val="006B3B82"/>
    <w:rsid w:val="006B42DB"/>
    <w:rsid w:val="006B48D7"/>
    <w:rsid w:val="006B4B08"/>
    <w:rsid w:val="006B4DE3"/>
    <w:rsid w:val="006B4E94"/>
    <w:rsid w:val="006B4F08"/>
    <w:rsid w:val="006B4FE0"/>
    <w:rsid w:val="006B502C"/>
    <w:rsid w:val="006B52DB"/>
    <w:rsid w:val="006B5589"/>
    <w:rsid w:val="006B566F"/>
    <w:rsid w:val="006B59F8"/>
    <w:rsid w:val="006B5C06"/>
    <w:rsid w:val="006B5C47"/>
    <w:rsid w:val="006B5CF3"/>
    <w:rsid w:val="006B5DB4"/>
    <w:rsid w:val="006B5F93"/>
    <w:rsid w:val="006B63B0"/>
    <w:rsid w:val="006B6689"/>
    <w:rsid w:val="006B6BC8"/>
    <w:rsid w:val="006B723D"/>
    <w:rsid w:val="006B73B0"/>
    <w:rsid w:val="006B7483"/>
    <w:rsid w:val="006B776B"/>
    <w:rsid w:val="006B776F"/>
    <w:rsid w:val="006B796E"/>
    <w:rsid w:val="006B79CC"/>
    <w:rsid w:val="006B7B30"/>
    <w:rsid w:val="006B7DBB"/>
    <w:rsid w:val="006B7F31"/>
    <w:rsid w:val="006C01E3"/>
    <w:rsid w:val="006C01FC"/>
    <w:rsid w:val="006C03D9"/>
    <w:rsid w:val="006C06D6"/>
    <w:rsid w:val="006C0856"/>
    <w:rsid w:val="006C0F1F"/>
    <w:rsid w:val="006C106B"/>
    <w:rsid w:val="006C12E2"/>
    <w:rsid w:val="006C13A1"/>
    <w:rsid w:val="006C1677"/>
    <w:rsid w:val="006C18C0"/>
    <w:rsid w:val="006C2116"/>
    <w:rsid w:val="006C21B8"/>
    <w:rsid w:val="006C2244"/>
    <w:rsid w:val="006C253D"/>
    <w:rsid w:val="006C2570"/>
    <w:rsid w:val="006C27E7"/>
    <w:rsid w:val="006C2D1E"/>
    <w:rsid w:val="006C2F4F"/>
    <w:rsid w:val="006C30F1"/>
    <w:rsid w:val="006C3163"/>
    <w:rsid w:val="006C3CE1"/>
    <w:rsid w:val="006C3D70"/>
    <w:rsid w:val="006C3F9F"/>
    <w:rsid w:val="006C3FD7"/>
    <w:rsid w:val="006C492E"/>
    <w:rsid w:val="006C4BE0"/>
    <w:rsid w:val="006C4BE6"/>
    <w:rsid w:val="006C4D33"/>
    <w:rsid w:val="006C53F9"/>
    <w:rsid w:val="006C54BC"/>
    <w:rsid w:val="006C57D7"/>
    <w:rsid w:val="006C597C"/>
    <w:rsid w:val="006C5E31"/>
    <w:rsid w:val="006C5F73"/>
    <w:rsid w:val="006C64CB"/>
    <w:rsid w:val="006C6677"/>
    <w:rsid w:val="006C6724"/>
    <w:rsid w:val="006C6EC6"/>
    <w:rsid w:val="006C6F7B"/>
    <w:rsid w:val="006C70E0"/>
    <w:rsid w:val="006C7149"/>
    <w:rsid w:val="006C7199"/>
    <w:rsid w:val="006C7470"/>
    <w:rsid w:val="006C75BF"/>
    <w:rsid w:val="006C7648"/>
    <w:rsid w:val="006C7769"/>
    <w:rsid w:val="006C7891"/>
    <w:rsid w:val="006C78FB"/>
    <w:rsid w:val="006C7B65"/>
    <w:rsid w:val="006C7C5E"/>
    <w:rsid w:val="006C7DC7"/>
    <w:rsid w:val="006D04FB"/>
    <w:rsid w:val="006D06A8"/>
    <w:rsid w:val="006D083C"/>
    <w:rsid w:val="006D0B03"/>
    <w:rsid w:val="006D11CF"/>
    <w:rsid w:val="006D11E8"/>
    <w:rsid w:val="006D139D"/>
    <w:rsid w:val="006D16D0"/>
    <w:rsid w:val="006D1778"/>
    <w:rsid w:val="006D1884"/>
    <w:rsid w:val="006D18AE"/>
    <w:rsid w:val="006D1AB0"/>
    <w:rsid w:val="006D1EFE"/>
    <w:rsid w:val="006D269C"/>
    <w:rsid w:val="006D26F7"/>
    <w:rsid w:val="006D2BC7"/>
    <w:rsid w:val="006D2BFD"/>
    <w:rsid w:val="006D348B"/>
    <w:rsid w:val="006D366D"/>
    <w:rsid w:val="006D36E9"/>
    <w:rsid w:val="006D371D"/>
    <w:rsid w:val="006D3CFB"/>
    <w:rsid w:val="006D47FF"/>
    <w:rsid w:val="006D4BB9"/>
    <w:rsid w:val="006D4C96"/>
    <w:rsid w:val="006D4E6C"/>
    <w:rsid w:val="006D4EC2"/>
    <w:rsid w:val="006D4ED5"/>
    <w:rsid w:val="006D4F5A"/>
    <w:rsid w:val="006D52FD"/>
    <w:rsid w:val="006D56DE"/>
    <w:rsid w:val="006D5BF9"/>
    <w:rsid w:val="006D5C8D"/>
    <w:rsid w:val="006D5EE6"/>
    <w:rsid w:val="006D5FE3"/>
    <w:rsid w:val="006D60BA"/>
    <w:rsid w:val="006D639B"/>
    <w:rsid w:val="006D63FB"/>
    <w:rsid w:val="006D66BD"/>
    <w:rsid w:val="006D67E7"/>
    <w:rsid w:val="006D68AB"/>
    <w:rsid w:val="006D6C09"/>
    <w:rsid w:val="006D75C2"/>
    <w:rsid w:val="006D79D3"/>
    <w:rsid w:val="006D7D3D"/>
    <w:rsid w:val="006E03C2"/>
    <w:rsid w:val="006E0436"/>
    <w:rsid w:val="006E04DB"/>
    <w:rsid w:val="006E0688"/>
    <w:rsid w:val="006E069D"/>
    <w:rsid w:val="006E0924"/>
    <w:rsid w:val="006E0BDE"/>
    <w:rsid w:val="006E0F25"/>
    <w:rsid w:val="006E1204"/>
    <w:rsid w:val="006E1527"/>
    <w:rsid w:val="006E17D3"/>
    <w:rsid w:val="006E1B4C"/>
    <w:rsid w:val="006E1C0E"/>
    <w:rsid w:val="006E1D22"/>
    <w:rsid w:val="006E210D"/>
    <w:rsid w:val="006E28DF"/>
    <w:rsid w:val="006E2EE5"/>
    <w:rsid w:val="006E3205"/>
    <w:rsid w:val="006E3208"/>
    <w:rsid w:val="006E34EC"/>
    <w:rsid w:val="006E3831"/>
    <w:rsid w:val="006E3D20"/>
    <w:rsid w:val="006E4830"/>
    <w:rsid w:val="006E48C5"/>
    <w:rsid w:val="006E583F"/>
    <w:rsid w:val="006E5E5D"/>
    <w:rsid w:val="006E5E61"/>
    <w:rsid w:val="006E5F51"/>
    <w:rsid w:val="006E6187"/>
    <w:rsid w:val="006E619D"/>
    <w:rsid w:val="006E61EA"/>
    <w:rsid w:val="006E6489"/>
    <w:rsid w:val="006E6F35"/>
    <w:rsid w:val="006E7099"/>
    <w:rsid w:val="006E719F"/>
    <w:rsid w:val="006E73BB"/>
    <w:rsid w:val="006E741C"/>
    <w:rsid w:val="006E7551"/>
    <w:rsid w:val="006E75DF"/>
    <w:rsid w:val="006E772A"/>
    <w:rsid w:val="006E7813"/>
    <w:rsid w:val="006E7B34"/>
    <w:rsid w:val="006E7F0E"/>
    <w:rsid w:val="006F0076"/>
    <w:rsid w:val="006F02B5"/>
    <w:rsid w:val="006F0B09"/>
    <w:rsid w:val="006F1116"/>
    <w:rsid w:val="006F11EA"/>
    <w:rsid w:val="006F1429"/>
    <w:rsid w:val="006F14BF"/>
    <w:rsid w:val="006F1690"/>
    <w:rsid w:val="006F1E89"/>
    <w:rsid w:val="006F2396"/>
    <w:rsid w:val="006F2968"/>
    <w:rsid w:val="006F2A09"/>
    <w:rsid w:val="006F2EDF"/>
    <w:rsid w:val="006F2F87"/>
    <w:rsid w:val="006F3336"/>
    <w:rsid w:val="006F39AF"/>
    <w:rsid w:val="006F3C5A"/>
    <w:rsid w:val="006F3DDB"/>
    <w:rsid w:val="006F4AB9"/>
    <w:rsid w:val="006F4D5C"/>
    <w:rsid w:val="006F4E76"/>
    <w:rsid w:val="006F4FE8"/>
    <w:rsid w:val="006F525F"/>
    <w:rsid w:val="006F5735"/>
    <w:rsid w:val="006F5FFA"/>
    <w:rsid w:val="006F667C"/>
    <w:rsid w:val="006F722B"/>
    <w:rsid w:val="006F7350"/>
    <w:rsid w:val="006F73F7"/>
    <w:rsid w:val="006F77D8"/>
    <w:rsid w:val="006F7844"/>
    <w:rsid w:val="007000DB"/>
    <w:rsid w:val="0070014F"/>
    <w:rsid w:val="007001EA"/>
    <w:rsid w:val="007001FC"/>
    <w:rsid w:val="007013B0"/>
    <w:rsid w:val="00701461"/>
    <w:rsid w:val="007019B3"/>
    <w:rsid w:val="00701E87"/>
    <w:rsid w:val="00701F6D"/>
    <w:rsid w:val="007020DF"/>
    <w:rsid w:val="007026ED"/>
    <w:rsid w:val="00702E52"/>
    <w:rsid w:val="007037CB"/>
    <w:rsid w:val="00703EAE"/>
    <w:rsid w:val="00703FA1"/>
    <w:rsid w:val="007042C7"/>
    <w:rsid w:val="00704748"/>
    <w:rsid w:val="0070475C"/>
    <w:rsid w:val="00704A57"/>
    <w:rsid w:val="00704D39"/>
    <w:rsid w:val="00705560"/>
    <w:rsid w:val="00705ADE"/>
    <w:rsid w:val="00705DFE"/>
    <w:rsid w:val="00705FF5"/>
    <w:rsid w:val="00706105"/>
    <w:rsid w:val="00706314"/>
    <w:rsid w:val="0070652E"/>
    <w:rsid w:val="007068F0"/>
    <w:rsid w:val="00707630"/>
    <w:rsid w:val="00707762"/>
    <w:rsid w:val="00710026"/>
    <w:rsid w:val="0071050E"/>
    <w:rsid w:val="00710560"/>
    <w:rsid w:val="00711297"/>
    <w:rsid w:val="0071149B"/>
    <w:rsid w:val="007119B0"/>
    <w:rsid w:val="00712348"/>
    <w:rsid w:val="0071246B"/>
    <w:rsid w:val="007125E9"/>
    <w:rsid w:val="00712655"/>
    <w:rsid w:val="00712D6F"/>
    <w:rsid w:val="007135AF"/>
    <w:rsid w:val="00713BFC"/>
    <w:rsid w:val="00713DA1"/>
    <w:rsid w:val="00713DAE"/>
    <w:rsid w:val="00713EAB"/>
    <w:rsid w:val="0071405B"/>
    <w:rsid w:val="00714149"/>
    <w:rsid w:val="007144A5"/>
    <w:rsid w:val="007146DF"/>
    <w:rsid w:val="00714892"/>
    <w:rsid w:val="00714C7F"/>
    <w:rsid w:val="00714CA8"/>
    <w:rsid w:val="00714DBF"/>
    <w:rsid w:val="00714E47"/>
    <w:rsid w:val="00714FDB"/>
    <w:rsid w:val="00715E00"/>
    <w:rsid w:val="00715E72"/>
    <w:rsid w:val="00716108"/>
    <w:rsid w:val="00716894"/>
    <w:rsid w:val="0071694C"/>
    <w:rsid w:val="00716C4D"/>
    <w:rsid w:val="00716E0E"/>
    <w:rsid w:val="007170C7"/>
    <w:rsid w:val="007172BE"/>
    <w:rsid w:val="00717768"/>
    <w:rsid w:val="00717913"/>
    <w:rsid w:val="007202BC"/>
    <w:rsid w:val="00720AFB"/>
    <w:rsid w:val="00720D36"/>
    <w:rsid w:val="00720EC9"/>
    <w:rsid w:val="00721142"/>
    <w:rsid w:val="007211A2"/>
    <w:rsid w:val="007214F5"/>
    <w:rsid w:val="0072175D"/>
    <w:rsid w:val="00721A15"/>
    <w:rsid w:val="00721EDE"/>
    <w:rsid w:val="00722104"/>
    <w:rsid w:val="0072215E"/>
    <w:rsid w:val="0072239C"/>
    <w:rsid w:val="007225AD"/>
    <w:rsid w:val="00722762"/>
    <w:rsid w:val="0072290D"/>
    <w:rsid w:val="0072323C"/>
    <w:rsid w:val="0072343F"/>
    <w:rsid w:val="00723548"/>
    <w:rsid w:val="0072396F"/>
    <w:rsid w:val="0072399A"/>
    <w:rsid w:val="00723C42"/>
    <w:rsid w:val="00723F1C"/>
    <w:rsid w:val="00723F93"/>
    <w:rsid w:val="007248E1"/>
    <w:rsid w:val="00724982"/>
    <w:rsid w:val="00724B7E"/>
    <w:rsid w:val="00724BED"/>
    <w:rsid w:val="00724D1A"/>
    <w:rsid w:val="00724E4A"/>
    <w:rsid w:val="0072504B"/>
    <w:rsid w:val="007250E8"/>
    <w:rsid w:val="00725120"/>
    <w:rsid w:val="00725409"/>
    <w:rsid w:val="00725492"/>
    <w:rsid w:val="00725A83"/>
    <w:rsid w:val="00725BFA"/>
    <w:rsid w:val="00726197"/>
    <w:rsid w:val="007264CC"/>
    <w:rsid w:val="00726583"/>
    <w:rsid w:val="00726C44"/>
    <w:rsid w:val="00727164"/>
    <w:rsid w:val="007271F3"/>
    <w:rsid w:val="0072732D"/>
    <w:rsid w:val="007273BD"/>
    <w:rsid w:val="007277A7"/>
    <w:rsid w:val="00727C96"/>
    <w:rsid w:val="0073002A"/>
    <w:rsid w:val="0073006D"/>
    <w:rsid w:val="00730218"/>
    <w:rsid w:val="007302C3"/>
    <w:rsid w:val="007303C9"/>
    <w:rsid w:val="007303F4"/>
    <w:rsid w:val="00730573"/>
    <w:rsid w:val="0073078B"/>
    <w:rsid w:val="00730960"/>
    <w:rsid w:val="00730A53"/>
    <w:rsid w:val="00730D1E"/>
    <w:rsid w:val="00731184"/>
    <w:rsid w:val="007316C2"/>
    <w:rsid w:val="00731D09"/>
    <w:rsid w:val="007321CD"/>
    <w:rsid w:val="00732438"/>
    <w:rsid w:val="00732D41"/>
    <w:rsid w:val="00733114"/>
    <w:rsid w:val="007331DA"/>
    <w:rsid w:val="00733450"/>
    <w:rsid w:val="00733617"/>
    <w:rsid w:val="0073382F"/>
    <w:rsid w:val="007341C0"/>
    <w:rsid w:val="007342E1"/>
    <w:rsid w:val="00734385"/>
    <w:rsid w:val="00734C21"/>
    <w:rsid w:val="00734D78"/>
    <w:rsid w:val="00734DCC"/>
    <w:rsid w:val="00734FAF"/>
    <w:rsid w:val="00735046"/>
    <w:rsid w:val="007354A7"/>
    <w:rsid w:val="007354DB"/>
    <w:rsid w:val="007355A9"/>
    <w:rsid w:val="007356F0"/>
    <w:rsid w:val="00735921"/>
    <w:rsid w:val="00735ADD"/>
    <w:rsid w:val="00735B00"/>
    <w:rsid w:val="00735C31"/>
    <w:rsid w:val="007363B1"/>
    <w:rsid w:val="00736628"/>
    <w:rsid w:val="007367E9"/>
    <w:rsid w:val="00736974"/>
    <w:rsid w:val="00736EE3"/>
    <w:rsid w:val="00737115"/>
    <w:rsid w:val="0073744A"/>
    <w:rsid w:val="00737489"/>
    <w:rsid w:val="00737515"/>
    <w:rsid w:val="00737B97"/>
    <w:rsid w:val="00737E0E"/>
    <w:rsid w:val="007404DC"/>
    <w:rsid w:val="0074056E"/>
    <w:rsid w:val="00741111"/>
    <w:rsid w:val="007416FC"/>
    <w:rsid w:val="007417EE"/>
    <w:rsid w:val="007417F0"/>
    <w:rsid w:val="00741DAB"/>
    <w:rsid w:val="00741F8B"/>
    <w:rsid w:val="00742301"/>
    <w:rsid w:val="007424DA"/>
    <w:rsid w:val="007425DF"/>
    <w:rsid w:val="0074277C"/>
    <w:rsid w:val="007427B4"/>
    <w:rsid w:val="00742AC5"/>
    <w:rsid w:val="00742D69"/>
    <w:rsid w:val="00742D81"/>
    <w:rsid w:val="00742E45"/>
    <w:rsid w:val="00743035"/>
    <w:rsid w:val="0074345F"/>
    <w:rsid w:val="00743979"/>
    <w:rsid w:val="00743DEA"/>
    <w:rsid w:val="00744274"/>
    <w:rsid w:val="007448D7"/>
    <w:rsid w:val="00744A19"/>
    <w:rsid w:val="00744A72"/>
    <w:rsid w:val="007455C0"/>
    <w:rsid w:val="007457E2"/>
    <w:rsid w:val="00745A46"/>
    <w:rsid w:val="00745D73"/>
    <w:rsid w:val="00746256"/>
    <w:rsid w:val="00746460"/>
    <w:rsid w:val="0074678F"/>
    <w:rsid w:val="0074693C"/>
    <w:rsid w:val="00746B45"/>
    <w:rsid w:val="00746C74"/>
    <w:rsid w:val="00746D42"/>
    <w:rsid w:val="007470C6"/>
    <w:rsid w:val="0074736C"/>
    <w:rsid w:val="0074764C"/>
    <w:rsid w:val="00747C04"/>
    <w:rsid w:val="00747E15"/>
    <w:rsid w:val="007501AF"/>
    <w:rsid w:val="00750269"/>
    <w:rsid w:val="0075028E"/>
    <w:rsid w:val="0075046C"/>
    <w:rsid w:val="00750493"/>
    <w:rsid w:val="00750927"/>
    <w:rsid w:val="00750D86"/>
    <w:rsid w:val="0075106E"/>
    <w:rsid w:val="007511EF"/>
    <w:rsid w:val="007518BE"/>
    <w:rsid w:val="00751946"/>
    <w:rsid w:val="007519E7"/>
    <w:rsid w:val="007520B4"/>
    <w:rsid w:val="007526BD"/>
    <w:rsid w:val="00752875"/>
    <w:rsid w:val="007528E0"/>
    <w:rsid w:val="007528E8"/>
    <w:rsid w:val="00752B47"/>
    <w:rsid w:val="00752C58"/>
    <w:rsid w:val="00752E2D"/>
    <w:rsid w:val="0075340F"/>
    <w:rsid w:val="0075361C"/>
    <w:rsid w:val="007536E7"/>
    <w:rsid w:val="0075392D"/>
    <w:rsid w:val="00753AF8"/>
    <w:rsid w:val="00753B25"/>
    <w:rsid w:val="00753D1A"/>
    <w:rsid w:val="00753E1A"/>
    <w:rsid w:val="00753FD8"/>
    <w:rsid w:val="0075419B"/>
    <w:rsid w:val="00754305"/>
    <w:rsid w:val="00754367"/>
    <w:rsid w:val="007544A0"/>
    <w:rsid w:val="007549C9"/>
    <w:rsid w:val="00754CA9"/>
    <w:rsid w:val="00754D9E"/>
    <w:rsid w:val="00754DE7"/>
    <w:rsid w:val="00755440"/>
    <w:rsid w:val="00755777"/>
    <w:rsid w:val="00755992"/>
    <w:rsid w:val="00755CAB"/>
    <w:rsid w:val="00755D2A"/>
    <w:rsid w:val="00755E3E"/>
    <w:rsid w:val="0075631C"/>
    <w:rsid w:val="00756831"/>
    <w:rsid w:val="007568A0"/>
    <w:rsid w:val="00756A00"/>
    <w:rsid w:val="00756A17"/>
    <w:rsid w:val="00756A5C"/>
    <w:rsid w:val="00756B82"/>
    <w:rsid w:val="00757717"/>
    <w:rsid w:val="00757755"/>
    <w:rsid w:val="007578A6"/>
    <w:rsid w:val="007579C6"/>
    <w:rsid w:val="00757B88"/>
    <w:rsid w:val="007600DA"/>
    <w:rsid w:val="007605B7"/>
    <w:rsid w:val="00760865"/>
    <w:rsid w:val="00761391"/>
    <w:rsid w:val="007617B4"/>
    <w:rsid w:val="007618A1"/>
    <w:rsid w:val="00761967"/>
    <w:rsid w:val="00761BD5"/>
    <w:rsid w:val="00761CFC"/>
    <w:rsid w:val="00762209"/>
    <w:rsid w:val="007624A9"/>
    <w:rsid w:val="0076259C"/>
    <w:rsid w:val="0076269E"/>
    <w:rsid w:val="00762882"/>
    <w:rsid w:val="00762A6C"/>
    <w:rsid w:val="00763066"/>
    <w:rsid w:val="00763202"/>
    <w:rsid w:val="00763B27"/>
    <w:rsid w:val="00763D2F"/>
    <w:rsid w:val="00764014"/>
    <w:rsid w:val="00764371"/>
    <w:rsid w:val="007648E1"/>
    <w:rsid w:val="0076507D"/>
    <w:rsid w:val="007655CC"/>
    <w:rsid w:val="00765754"/>
    <w:rsid w:val="00765F97"/>
    <w:rsid w:val="00766133"/>
    <w:rsid w:val="00766206"/>
    <w:rsid w:val="00766A24"/>
    <w:rsid w:val="00766CBB"/>
    <w:rsid w:val="00767031"/>
    <w:rsid w:val="00767039"/>
    <w:rsid w:val="007670E8"/>
    <w:rsid w:val="0076753F"/>
    <w:rsid w:val="0076777B"/>
    <w:rsid w:val="007678CE"/>
    <w:rsid w:val="00767AFF"/>
    <w:rsid w:val="00767C4F"/>
    <w:rsid w:val="00767D48"/>
    <w:rsid w:val="007705E2"/>
    <w:rsid w:val="00770694"/>
    <w:rsid w:val="00770836"/>
    <w:rsid w:val="007715F7"/>
    <w:rsid w:val="007719BA"/>
    <w:rsid w:val="00771D72"/>
    <w:rsid w:val="00771DE1"/>
    <w:rsid w:val="00772113"/>
    <w:rsid w:val="007727A1"/>
    <w:rsid w:val="00772C2F"/>
    <w:rsid w:val="00772D8A"/>
    <w:rsid w:val="007730E2"/>
    <w:rsid w:val="00773282"/>
    <w:rsid w:val="007732BD"/>
    <w:rsid w:val="007736FB"/>
    <w:rsid w:val="00773982"/>
    <w:rsid w:val="0077402F"/>
    <w:rsid w:val="007740BD"/>
    <w:rsid w:val="007740FA"/>
    <w:rsid w:val="007744CF"/>
    <w:rsid w:val="00774925"/>
    <w:rsid w:val="007749E5"/>
    <w:rsid w:val="00774D97"/>
    <w:rsid w:val="00774E5D"/>
    <w:rsid w:val="00774F88"/>
    <w:rsid w:val="00775981"/>
    <w:rsid w:val="00775DEF"/>
    <w:rsid w:val="0077632A"/>
    <w:rsid w:val="00776474"/>
    <w:rsid w:val="007768BC"/>
    <w:rsid w:val="00776965"/>
    <w:rsid w:val="00776C3B"/>
    <w:rsid w:val="00776DAD"/>
    <w:rsid w:val="00777568"/>
    <w:rsid w:val="00777DE9"/>
    <w:rsid w:val="007800A4"/>
    <w:rsid w:val="007800BE"/>
    <w:rsid w:val="00780234"/>
    <w:rsid w:val="0078024B"/>
    <w:rsid w:val="007805F7"/>
    <w:rsid w:val="00780ADF"/>
    <w:rsid w:val="00780C5B"/>
    <w:rsid w:val="00780C81"/>
    <w:rsid w:val="00780ECA"/>
    <w:rsid w:val="00780FE6"/>
    <w:rsid w:val="0078130B"/>
    <w:rsid w:val="00781732"/>
    <w:rsid w:val="0078184A"/>
    <w:rsid w:val="007818EB"/>
    <w:rsid w:val="007819B2"/>
    <w:rsid w:val="00781A7C"/>
    <w:rsid w:val="00781B31"/>
    <w:rsid w:val="00782C3A"/>
    <w:rsid w:val="00782D94"/>
    <w:rsid w:val="00783243"/>
    <w:rsid w:val="0078328F"/>
    <w:rsid w:val="007832B3"/>
    <w:rsid w:val="00783687"/>
    <w:rsid w:val="007837F3"/>
    <w:rsid w:val="00783ECD"/>
    <w:rsid w:val="0078401B"/>
    <w:rsid w:val="00784564"/>
    <w:rsid w:val="007848B5"/>
    <w:rsid w:val="00784DA9"/>
    <w:rsid w:val="00785193"/>
    <w:rsid w:val="0078574F"/>
    <w:rsid w:val="00785879"/>
    <w:rsid w:val="00785CFD"/>
    <w:rsid w:val="00785FFF"/>
    <w:rsid w:val="0078601A"/>
    <w:rsid w:val="00786275"/>
    <w:rsid w:val="00786404"/>
    <w:rsid w:val="00786577"/>
    <w:rsid w:val="007865D2"/>
    <w:rsid w:val="00786B6C"/>
    <w:rsid w:val="00786BC4"/>
    <w:rsid w:val="00786D83"/>
    <w:rsid w:val="00786DC8"/>
    <w:rsid w:val="00786F83"/>
    <w:rsid w:val="00787216"/>
    <w:rsid w:val="0078721C"/>
    <w:rsid w:val="00787E49"/>
    <w:rsid w:val="00790608"/>
    <w:rsid w:val="00790760"/>
    <w:rsid w:val="00790E61"/>
    <w:rsid w:val="007912BD"/>
    <w:rsid w:val="007916EB"/>
    <w:rsid w:val="0079177F"/>
    <w:rsid w:val="00791B29"/>
    <w:rsid w:val="00791C2D"/>
    <w:rsid w:val="00791CCC"/>
    <w:rsid w:val="00791E4B"/>
    <w:rsid w:val="00791FAA"/>
    <w:rsid w:val="00792098"/>
    <w:rsid w:val="0079271B"/>
    <w:rsid w:val="007927AF"/>
    <w:rsid w:val="00792A18"/>
    <w:rsid w:val="007931D2"/>
    <w:rsid w:val="00793369"/>
    <w:rsid w:val="00793799"/>
    <w:rsid w:val="0079396A"/>
    <w:rsid w:val="0079399B"/>
    <w:rsid w:val="00793E10"/>
    <w:rsid w:val="007942CB"/>
    <w:rsid w:val="00794323"/>
    <w:rsid w:val="00794454"/>
    <w:rsid w:val="007947D1"/>
    <w:rsid w:val="007949E8"/>
    <w:rsid w:val="00794DB8"/>
    <w:rsid w:val="00794FAB"/>
    <w:rsid w:val="007953C4"/>
    <w:rsid w:val="0079574B"/>
    <w:rsid w:val="00795C03"/>
    <w:rsid w:val="00795DD0"/>
    <w:rsid w:val="00795DDD"/>
    <w:rsid w:val="007960BF"/>
    <w:rsid w:val="00796150"/>
    <w:rsid w:val="0079634C"/>
    <w:rsid w:val="0079678C"/>
    <w:rsid w:val="00796A60"/>
    <w:rsid w:val="00796B75"/>
    <w:rsid w:val="007970C3"/>
    <w:rsid w:val="00797215"/>
    <w:rsid w:val="00797990"/>
    <w:rsid w:val="00797BDC"/>
    <w:rsid w:val="00797E17"/>
    <w:rsid w:val="007A00D9"/>
    <w:rsid w:val="007A0324"/>
    <w:rsid w:val="007A0BB3"/>
    <w:rsid w:val="007A11F8"/>
    <w:rsid w:val="007A13AE"/>
    <w:rsid w:val="007A1653"/>
    <w:rsid w:val="007A1741"/>
    <w:rsid w:val="007A1887"/>
    <w:rsid w:val="007A18E8"/>
    <w:rsid w:val="007A2071"/>
    <w:rsid w:val="007A27CE"/>
    <w:rsid w:val="007A2C44"/>
    <w:rsid w:val="007A2CC0"/>
    <w:rsid w:val="007A321A"/>
    <w:rsid w:val="007A35C2"/>
    <w:rsid w:val="007A38EB"/>
    <w:rsid w:val="007A3D50"/>
    <w:rsid w:val="007A3DD4"/>
    <w:rsid w:val="007A4597"/>
    <w:rsid w:val="007A45C2"/>
    <w:rsid w:val="007A4D2E"/>
    <w:rsid w:val="007A50BF"/>
    <w:rsid w:val="007A528F"/>
    <w:rsid w:val="007A53BD"/>
    <w:rsid w:val="007A5A0F"/>
    <w:rsid w:val="007A5FE5"/>
    <w:rsid w:val="007A6509"/>
    <w:rsid w:val="007A6CB6"/>
    <w:rsid w:val="007A714D"/>
    <w:rsid w:val="007A7191"/>
    <w:rsid w:val="007A75FF"/>
    <w:rsid w:val="007A7743"/>
    <w:rsid w:val="007A78E1"/>
    <w:rsid w:val="007B0602"/>
    <w:rsid w:val="007B099D"/>
    <w:rsid w:val="007B0E6C"/>
    <w:rsid w:val="007B10E6"/>
    <w:rsid w:val="007B10FA"/>
    <w:rsid w:val="007B114A"/>
    <w:rsid w:val="007B14C3"/>
    <w:rsid w:val="007B1600"/>
    <w:rsid w:val="007B166D"/>
    <w:rsid w:val="007B18B2"/>
    <w:rsid w:val="007B1B08"/>
    <w:rsid w:val="007B1C77"/>
    <w:rsid w:val="007B1E1D"/>
    <w:rsid w:val="007B1EE9"/>
    <w:rsid w:val="007B2109"/>
    <w:rsid w:val="007B2559"/>
    <w:rsid w:val="007B2623"/>
    <w:rsid w:val="007B263C"/>
    <w:rsid w:val="007B274E"/>
    <w:rsid w:val="007B2818"/>
    <w:rsid w:val="007B2AE9"/>
    <w:rsid w:val="007B2BD2"/>
    <w:rsid w:val="007B2CD9"/>
    <w:rsid w:val="007B2D13"/>
    <w:rsid w:val="007B30EA"/>
    <w:rsid w:val="007B313A"/>
    <w:rsid w:val="007B32E9"/>
    <w:rsid w:val="007B3522"/>
    <w:rsid w:val="007B35FB"/>
    <w:rsid w:val="007B3946"/>
    <w:rsid w:val="007B3AFB"/>
    <w:rsid w:val="007B3B44"/>
    <w:rsid w:val="007B3C7E"/>
    <w:rsid w:val="007B421A"/>
    <w:rsid w:val="007B4403"/>
    <w:rsid w:val="007B46C4"/>
    <w:rsid w:val="007B511F"/>
    <w:rsid w:val="007B5127"/>
    <w:rsid w:val="007B5357"/>
    <w:rsid w:val="007B55BF"/>
    <w:rsid w:val="007B5C56"/>
    <w:rsid w:val="007B5D22"/>
    <w:rsid w:val="007B5FA1"/>
    <w:rsid w:val="007B74CB"/>
    <w:rsid w:val="007B7541"/>
    <w:rsid w:val="007B7827"/>
    <w:rsid w:val="007B7AB6"/>
    <w:rsid w:val="007B7C02"/>
    <w:rsid w:val="007B7E33"/>
    <w:rsid w:val="007C0602"/>
    <w:rsid w:val="007C0656"/>
    <w:rsid w:val="007C0691"/>
    <w:rsid w:val="007C0805"/>
    <w:rsid w:val="007C09B0"/>
    <w:rsid w:val="007C1407"/>
    <w:rsid w:val="007C15FF"/>
    <w:rsid w:val="007C1AB5"/>
    <w:rsid w:val="007C1C7E"/>
    <w:rsid w:val="007C1C80"/>
    <w:rsid w:val="007C1EA5"/>
    <w:rsid w:val="007C1F59"/>
    <w:rsid w:val="007C23D7"/>
    <w:rsid w:val="007C248D"/>
    <w:rsid w:val="007C2655"/>
    <w:rsid w:val="007C2909"/>
    <w:rsid w:val="007C297F"/>
    <w:rsid w:val="007C2A66"/>
    <w:rsid w:val="007C2BB2"/>
    <w:rsid w:val="007C2C8E"/>
    <w:rsid w:val="007C2F27"/>
    <w:rsid w:val="007C2FFE"/>
    <w:rsid w:val="007C32FA"/>
    <w:rsid w:val="007C35A5"/>
    <w:rsid w:val="007C3857"/>
    <w:rsid w:val="007C3E2E"/>
    <w:rsid w:val="007C4147"/>
    <w:rsid w:val="007C4227"/>
    <w:rsid w:val="007C426F"/>
    <w:rsid w:val="007C4350"/>
    <w:rsid w:val="007C444E"/>
    <w:rsid w:val="007C4545"/>
    <w:rsid w:val="007C55EA"/>
    <w:rsid w:val="007C577C"/>
    <w:rsid w:val="007C5B01"/>
    <w:rsid w:val="007C5B05"/>
    <w:rsid w:val="007C61C9"/>
    <w:rsid w:val="007C6237"/>
    <w:rsid w:val="007C66C2"/>
    <w:rsid w:val="007C671F"/>
    <w:rsid w:val="007C7326"/>
    <w:rsid w:val="007D0589"/>
    <w:rsid w:val="007D05AD"/>
    <w:rsid w:val="007D06F7"/>
    <w:rsid w:val="007D0B76"/>
    <w:rsid w:val="007D0D5B"/>
    <w:rsid w:val="007D0EFD"/>
    <w:rsid w:val="007D106C"/>
    <w:rsid w:val="007D10F0"/>
    <w:rsid w:val="007D1322"/>
    <w:rsid w:val="007D197F"/>
    <w:rsid w:val="007D1FB5"/>
    <w:rsid w:val="007D2412"/>
    <w:rsid w:val="007D25C7"/>
    <w:rsid w:val="007D2637"/>
    <w:rsid w:val="007D2850"/>
    <w:rsid w:val="007D2A4B"/>
    <w:rsid w:val="007D3065"/>
    <w:rsid w:val="007D328F"/>
    <w:rsid w:val="007D3562"/>
    <w:rsid w:val="007D3580"/>
    <w:rsid w:val="007D3699"/>
    <w:rsid w:val="007D38BA"/>
    <w:rsid w:val="007D39D6"/>
    <w:rsid w:val="007D3A5B"/>
    <w:rsid w:val="007D3DCE"/>
    <w:rsid w:val="007D4179"/>
    <w:rsid w:val="007D4D34"/>
    <w:rsid w:val="007D50B6"/>
    <w:rsid w:val="007D52D6"/>
    <w:rsid w:val="007D5886"/>
    <w:rsid w:val="007D5959"/>
    <w:rsid w:val="007D5A54"/>
    <w:rsid w:val="007D5CCF"/>
    <w:rsid w:val="007D60CE"/>
    <w:rsid w:val="007D6403"/>
    <w:rsid w:val="007D6884"/>
    <w:rsid w:val="007D6B67"/>
    <w:rsid w:val="007D6D08"/>
    <w:rsid w:val="007D710A"/>
    <w:rsid w:val="007D7618"/>
    <w:rsid w:val="007D765D"/>
    <w:rsid w:val="007D76A6"/>
    <w:rsid w:val="007D7859"/>
    <w:rsid w:val="007D78C8"/>
    <w:rsid w:val="007D7BA5"/>
    <w:rsid w:val="007D7E4A"/>
    <w:rsid w:val="007D7EDD"/>
    <w:rsid w:val="007D7F3F"/>
    <w:rsid w:val="007E044F"/>
    <w:rsid w:val="007E0942"/>
    <w:rsid w:val="007E0A11"/>
    <w:rsid w:val="007E1AB4"/>
    <w:rsid w:val="007E1C15"/>
    <w:rsid w:val="007E1DEC"/>
    <w:rsid w:val="007E21FE"/>
    <w:rsid w:val="007E24FB"/>
    <w:rsid w:val="007E28BD"/>
    <w:rsid w:val="007E299F"/>
    <w:rsid w:val="007E2BA2"/>
    <w:rsid w:val="007E3187"/>
    <w:rsid w:val="007E37F5"/>
    <w:rsid w:val="007E3826"/>
    <w:rsid w:val="007E3C6E"/>
    <w:rsid w:val="007E4197"/>
    <w:rsid w:val="007E4479"/>
    <w:rsid w:val="007E457F"/>
    <w:rsid w:val="007E4E56"/>
    <w:rsid w:val="007E52A4"/>
    <w:rsid w:val="007E544D"/>
    <w:rsid w:val="007E5B1C"/>
    <w:rsid w:val="007E6230"/>
    <w:rsid w:val="007E75A3"/>
    <w:rsid w:val="007E7692"/>
    <w:rsid w:val="007E76DF"/>
    <w:rsid w:val="007E7CFA"/>
    <w:rsid w:val="007F00CB"/>
    <w:rsid w:val="007F076B"/>
    <w:rsid w:val="007F08BC"/>
    <w:rsid w:val="007F0B26"/>
    <w:rsid w:val="007F0BC5"/>
    <w:rsid w:val="007F0F1F"/>
    <w:rsid w:val="007F117E"/>
    <w:rsid w:val="007F1224"/>
    <w:rsid w:val="007F13A8"/>
    <w:rsid w:val="007F14A4"/>
    <w:rsid w:val="007F161D"/>
    <w:rsid w:val="007F1882"/>
    <w:rsid w:val="007F1AEB"/>
    <w:rsid w:val="007F1EFC"/>
    <w:rsid w:val="007F2569"/>
    <w:rsid w:val="007F2777"/>
    <w:rsid w:val="007F2AC2"/>
    <w:rsid w:val="007F2B4C"/>
    <w:rsid w:val="007F2B9C"/>
    <w:rsid w:val="007F2E2E"/>
    <w:rsid w:val="007F2F95"/>
    <w:rsid w:val="007F3543"/>
    <w:rsid w:val="007F3694"/>
    <w:rsid w:val="007F4026"/>
    <w:rsid w:val="007F42E4"/>
    <w:rsid w:val="007F464D"/>
    <w:rsid w:val="007F485C"/>
    <w:rsid w:val="007F4D64"/>
    <w:rsid w:val="007F4ECA"/>
    <w:rsid w:val="007F4F74"/>
    <w:rsid w:val="007F52BE"/>
    <w:rsid w:val="007F5926"/>
    <w:rsid w:val="007F5DCC"/>
    <w:rsid w:val="007F6038"/>
    <w:rsid w:val="007F61A0"/>
    <w:rsid w:val="007F61C5"/>
    <w:rsid w:val="007F62BA"/>
    <w:rsid w:val="007F6337"/>
    <w:rsid w:val="007F6364"/>
    <w:rsid w:val="007F6C6B"/>
    <w:rsid w:val="007F6E0B"/>
    <w:rsid w:val="007F70C2"/>
    <w:rsid w:val="007F77BA"/>
    <w:rsid w:val="007F7B50"/>
    <w:rsid w:val="007F7D42"/>
    <w:rsid w:val="0080087A"/>
    <w:rsid w:val="008009FE"/>
    <w:rsid w:val="00800C5A"/>
    <w:rsid w:val="00800D95"/>
    <w:rsid w:val="008014AC"/>
    <w:rsid w:val="00801551"/>
    <w:rsid w:val="008018B9"/>
    <w:rsid w:val="00801D05"/>
    <w:rsid w:val="00801D8C"/>
    <w:rsid w:val="00802206"/>
    <w:rsid w:val="008022BC"/>
    <w:rsid w:val="00802AFD"/>
    <w:rsid w:val="00803CE0"/>
    <w:rsid w:val="00803D94"/>
    <w:rsid w:val="00803E09"/>
    <w:rsid w:val="008040BC"/>
    <w:rsid w:val="008043A7"/>
    <w:rsid w:val="00804D4C"/>
    <w:rsid w:val="0080521A"/>
    <w:rsid w:val="0080567F"/>
    <w:rsid w:val="00805733"/>
    <w:rsid w:val="00805A75"/>
    <w:rsid w:val="00805D04"/>
    <w:rsid w:val="008065F8"/>
    <w:rsid w:val="00806967"/>
    <w:rsid w:val="00806BEC"/>
    <w:rsid w:val="0080719D"/>
    <w:rsid w:val="00807501"/>
    <w:rsid w:val="008075DD"/>
    <w:rsid w:val="0080765F"/>
    <w:rsid w:val="008077F3"/>
    <w:rsid w:val="00807D91"/>
    <w:rsid w:val="00807F82"/>
    <w:rsid w:val="00810288"/>
    <w:rsid w:val="00810579"/>
    <w:rsid w:val="00810B2B"/>
    <w:rsid w:val="00810B75"/>
    <w:rsid w:val="00810E70"/>
    <w:rsid w:val="00811390"/>
    <w:rsid w:val="00811414"/>
    <w:rsid w:val="0081166C"/>
    <w:rsid w:val="008119B7"/>
    <w:rsid w:val="00811A8C"/>
    <w:rsid w:val="00811ED8"/>
    <w:rsid w:val="0081203F"/>
    <w:rsid w:val="0081207C"/>
    <w:rsid w:val="00812140"/>
    <w:rsid w:val="0081233F"/>
    <w:rsid w:val="0081297B"/>
    <w:rsid w:val="00812C71"/>
    <w:rsid w:val="00812FA3"/>
    <w:rsid w:val="0081314C"/>
    <w:rsid w:val="00813270"/>
    <w:rsid w:val="0081383A"/>
    <w:rsid w:val="00813984"/>
    <w:rsid w:val="0081398D"/>
    <w:rsid w:val="00813ADE"/>
    <w:rsid w:val="00813AEA"/>
    <w:rsid w:val="00813B85"/>
    <w:rsid w:val="00813EA1"/>
    <w:rsid w:val="00814236"/>
    <w:rsid w:val="008142D5"/>
    <w:rsid w:val="0081454F"/>
    <w:rsid w:val="00814972"/>
    <w:rsid w:val="00815245"/>
    <w:rsid w:val="00815504"/>
    <w:rsid w:val="00815B92"/>
    <w:rsid w:val="00815E0B"/>
    <w:rsid w:val="00815FDA"/>
    <w:rsid w:val="00815FF1"/>
    <w:rsid w:val="008163AA"/>
    <w:rsid w:val="00816ACE"/>
    <w:rsid w:val="00816C61"/>
    <w:rsid w:val="00817004"/>
    <w:rsid w:val="00817178"/>
    <w:rsid w:val="008175B9"/>
    <w:rsid w:val="00817A28"/>
    <w:rsid w:val="00817EBA"/>
    <w:rsid w:val="00817FE5"/>
    <w:rsid w:val="008203BE"/>
    <w:rsid w:val="0082057B"/>
    <w:rsid w:val="00820A17"/>
    <w:rsid w:val="00820BC3"/>
    <w:rsid w:val="00820EA4"/>
    <w:rsid w:val="008210A9"/>
    <w:rsid w:val="008211AF"/>
    <w:rsid w:val="0082136B"/>
    <w:rsid w:val="0082172F"/>
    <w:rsid w:val="008218BC"/>
    <w:rsid w:val="008219C2"/>
    <w:rsid w:val="00821B0B"/>
    <w:rsid w:val="00821FCA"/>
    <w:rsid w:val="0082217F"/>
    <w:rsid w:val="0082253A"/>
    <w:rsid w:val="008225B1"/>
    <w:rsid w:val="008226A2"/>
    <w:rsid w:val="0082272B"/>
    <w:rsid w:val="00822A68"/>
    <w:rsid w:val="00822C8A"/>
    <w:rsid w:val="00822E90"/>
    <w:rsid w:val="00823397"/>
    <w:rsid w:val="00823702"/>
    <w:rsid w:val="0082377D"/>
    <w:rsid w:val="008239E7"/>
    <w:rsid w:val="0082407D"/>
    <w:rsid w:val="008244D5"/>
    <w:rsid w:val="00824BB5"/>
    <w:rsid w:val="00824FCD"/>
    <w:rsid w:val="008253D9"/>
    <w:rsid w:val="008256E4"/>
    <w:rsid w:val="0082582B"/>
    <w:rsid w:val="00825FE4"/>
    <w:rsid w:val="00826EA3"/>
    <w:rsid w:val="0082700E"/>
    <w:rsid w:val="0082709C"/>
    <w:rsid w:val="008271C0"/>
    <w:rsid w:val="008273CF"/>
    <w:rsid w:val="00827EEF"/>
    <w:rsid w:val="00827FC5"/>
    <w:rsid w:val="008307A3"/>
    <w:rsid w:val="00830B54"/>
    <w:rsid w:val="00830F8D"/>
    <w:rsid w:val="008312EF"/>
    <w:rsid w:val="0083192D"/>
    <w:rsid w:val="00831C97"/>
    <w:rsid w:val="00831E07"/>
    <w:rsid w:val="008320B8"/>
    <w:rsid w:val="0083239E"/>
    <w:rsid w:val="008324A4"/>
    <w:rsid w:val="00832804"/>
    <w:rsid w:val="00832806"/>
    <w:rsid w:val="008333E6"/>
    <w:rsid w:val="00833507"/>
    <w:rsid w:val="008335E0"/>
    <w:rsid w:val="00833AD4"/>
    <w:rsid w:val="00833AF9"/>
    <w:rsid w:val="008341B7"/>
    <w:rsid w:val="00834247"/>
    <w:rsid w:val="0083486E"/>
    <w:rsid w:val="008350B0"/>
    <w:rsid w:val="00835212"/>
    <w:rsid w:val="0083524E"/>
    <w:rsid w:val="008352A6"/>
    <w:rsid w:val="00835C43"/>
    <w:rsid w:val="00835D0E"/>
    <w:rsid w:val="00835E95"/>
    <w:rsid w:val="00836272"/>
    <w:rsid w:val="00836A7C"/>
    <w:rsid w:val="00836FCB"/>
    <w:rsid w:val="008370CC"/>
    <w:rsid w:val="008374C1"/>
    <w:rsid w:val="008374C4"/>
    <w:rsid w:val="00837A63"/>
    <w:rsid w:val="00837AAC"/>
    <w:rsid w:val="00840041"/>
    <w:rsid w:val="00840247"/>
    <w:rsid w:val="008402DB"/>
    <w:rsid w:val="0084057B"/>
    <w:rsid w:val="00840682"/>
    <w:rsid w:val="0084098C"/>
    <w:rsid w:val="00840C9A"/>
    <w:rsid w:val="00840DF1"/>
    <w:rsid w:val="00840FD2"/>
    <w:rsid w:val="008412F3"/>
    <w:rsid w:val="00841382"/>
    <w:rsid w:val="00841887"/>
    <w:rsid w:val="00841AD8"/>
    <w:rsid w:val="00842136"/>
    <w:rsid w:val="008426F0"/>
    <w:rsid w:val="00842A48"/>
    <w:rsid w:val="00842A87"/>
    <w:rsid w:val="00842FB2"/>
    <w:rsid w:val="0084304D"/>
    <w:rsid w:val="008433EE"/>
    <w:rsid w:val="0084347E"/>
    <w:rsid w:val="00843500"/>
    <w:rsid w:val="008436EC"/>
    <w:rsid w:val="008437C9"/>
    <w:rsid w:val="00843990"/>
    <w:rsid w:val="00843BCC"/>
    <w:rsid w:val="00844417"/>
    <w:rsid w:val="00844782"/>
    <w:rsid w:val="0084483E"/>
    <w:rsid w:val="00844F3F"/>
    <w:rsid w:val="0084500E"/>
    <w:rsid w:val="00845165"/>
    <w:rsid w:val="008452E9"/>
    <w:rsid w:val="00845CE3"/>
    <w:rsid w:val="00846589"/>
    <w:rsid w:val="00846B5F"/>
    <w:rsid w:val="008471F9"/>
    <w:rsid w:val="008475EA"/>
    <w:rsid w:val="00847B13"/>
    <w:rsid w:val="00847EDE"/>
    <w:rsid w:val="00847FEB"/>
    <w:rsid w:val="0085074E"/>
    <w:rsid w:val="00850837"/>
    <w:rsid w:val="00851237"/>
    <w:rsid w:val="008512EB"/>
    <w:rsid w:val="008515D0"/>
    <w:rsid w:val="008519AC"/>
    <w:rsid w:val="00851B0E"/>
    <w:rsid w:val="00851FDD"/>
    <w:rsid w:val="00852343"/>
    <w:rsid w:val="008523FD"/>
    <w:rsid w:val="00852557"/>
    <w:rsid w:val="0085266F"/>
    <w:rsid w:val="008529A6"/>
    <w:rsid w:val="00852CBA"/>
    <w:rsid w:val="00852EC0"/>
    <w:rsid w:val="008532A8"/>
    <w:rsid w:val="008533EC"/>
    <w:rsid w:val="00853554"/>
    <w:rsid w:val="008536C5"/>
    <w:rsid w:val="0085380B"/>
    <w:rsid w:val="00853CDF"/>
    <w:rsid w:val="00853CFD"/>
    <w:rsid w:val="00853EB1"/>
    <w:rsid w:val="00854029"/>
    <w:rsid w:val="008540CC"/>
    <w:rsid w:val="008548A3"/>
    <w:rsid w:val="008549C3"/>
    <w:rsid w:val="00854A17"/>
    <w:rsid w:val="00854B86"/>
    <w:rsid w:val="00854BC6"/>
    <w:rsid w:val="00854E9E"/>
    <w:rsid w:val="00854F52"/>
    <w:rsid w:val="008552EB"/>
    <w:rsid w:val="008552EC"/>
    <w:rsid w:val="0085549B"/>
    <w:rsid w:val="0085581D"/>
    <w:rsid w:val="0085585F"/>
    <w:rsid w:val="00855AA1"/>
    <w:rsid w:val="00855F49"/>
    <w:rsid w:val="00855F91"/>
    <w:rsid w:val="0085600F"/>
    <w:rsid w:val="008563BA"/>
    <w:rsid w:val="0085681A"/>
    <w:rsid w:val="00856935"/>
    <w:rsid w:val="00856A48"/>
    <w:rsid w:val="00856A95"/>
    <w:rsid w:val="00856B46"/>
    <w:rsid w:val="00856B95"/>
    <w:rsid w:val="00856C57"/>
    <w:rsid w:val="008571C7"/>
    <w:rsid w:val="00857357"/>
    <w:rsid w:val="00857D99"/>
    <w:rsid w:val="00857EF9"/>
    <w:rsid w:val="008600B7"/>
    <w:rsid w:val="008608E6"/>
    <w:rsid w:val="00860C5F"/>
    <w:rsid w:val="00860FCB"/>
    <w:rsid w:val="00861487"/>
    <w:rsid w:val="008615D4"/>
    <w:rsid w:val="00861820"/>
    <w:rsid w:val="0086183F"/>
    <w:rsid w:val="00861992"/>
    <w:rsid w:val="00861997"/>
    <w:rsid w:val="00861D77"/>
    <w:rsid w:val="008627AC"/>
    <w:rsid w:val="00862811"/>
    <w:rsid w:val="0086281F"/>
    <w:rsid w:val="00862A73"/>
    <w:rsid w:val="00862B33"/>
    <w:rsid w:val="00863000"/>
    <w:rsid w:val="0086389C"/>
    <w:rsid w:val="00863B90"/>
    <w:rsid w:val="00863CEA"/>
    <w:rsid w:val="00863D05"/>
    <w:rsid w:val="00863DFE"/>
    <w:rsid w:val="00864203"/>
    <w:rsid w:val="0086433E"/>
    <w:rsid w:val="0086438F"/>
    <w:rsid w:val="008644A7"/>
    <w:rsid w:val="00864C02"/>
    <w:rsid w:val="00864C45"/>
    <w:rsid w:val="00864F93"/>
    <w:rsid w:val="008651E6"/>
    <w:rsid w:val="00865450"/>
    <w:rsid w:val="008654F7"/>
    <w:rsid w:val="008655B9"/>
    <w:rsid w:val="00865A92"/>
    <w:rsid w:val="00865E0D"/>
    <w:rsid w:val="00865F54"/>
    <w:rsid w:val="008662D1"/>
    <w:rsid w:val="00866357"/>
    <w:rsid w:val="00866A55"/>
    <w:rsid w:val="00866EE3"/>
    <w:rsid w:val="0086742A"/>
    <w:rsid w:val="00867B39"/>
    <w:rsid w:val="00867B6E"/>
    <w:rsid w:val="00867F61"/>
    <w:rsid w:val="00870354"/>
    <w:rsid w:val="008706C1"/>
    <w:rsid w:val="00870704"/>
    <w:rsid w:val="008708BB"/>
    <w:rsid w:val="00870904"/>
    <w:rsid w:val="00870E89"/>
    <w:rsid w:val="0087106C"/>
    <w:rsid w:val="008711C4"/>
    <w:rsid w:val="00871684"/>
    <w:rsid w:val="00871692"/>
    <w:rsid w:val="0087177C"/>
    <w:rsid w:val="00871FE5"/>
    <w:rsid w:val="00872029"/>
    <w:rsid w:val="008720A7"/>
    <w:rsid w:val="008720DA"/>
    <w:rsid w:val="00872163"/>
    <w:rsid w:val="0087269B"/>
    <w:rsid w:val="0087286C"/>
    <w:rsid w:val="00873775"/>
    <w:rsid w:val="0087378A"/>
    <w:rsid w:val="008739E6"/>
    <w:rsid w:val="00873BE8"/>
    <w:rsid w:val="00873CD7"/>
    <w:rsid w:val="00873DBA"/>
    <w:rsid w:val="00873E62"/>
    <w:rsid w:val="0087400E"/>
    <w:rsid w:val="00874344"/>
    <w:rsid w:val="0087477E"/>
    <w:rsid w:val="00874AE7"/>
    <w:rsid w:val="00874B3D"/>
    <w:rsid w:val="0087586E"/>
    <w:rsid w:val="008758AF"/>
    <w:rsid w:val="00875A54"/>
    <w:rsid w:val="00875ABE"/>
    <w:rsid w:val="00875BB0"/>
    <w:rsid w:val="00875D61"/>
    <w:rsid w:val="00875FD6"/>
    <w:rsid w:val="008760B6"/>
    <w:rsid w:val="00876146"/>
    <w:rsid w:val="008762DE"/>
    <w:rsid w:val="008763FF"/>
    <w:rsid w:val="008765FC"/>
    <w:rsid w:val="008766EF"/>
    <w:rsid w:val="00876CD2"/>
    <w:rsid w:val="00876E7C"/>
    <w:rsid w:val="00877355"/>
    <w:rsid w:val="00877416"/>
    <w:rsid w:val="00877438"/>
    <w:rsid w:val="0087747C"/>
    <w:rsid w:val="008775C2"/>
    <w:rsid w:val="008776F0"/>
    <w:rsid w:val="00877A47"/>
    <w:rsid w:val="00877AF3"/>
    <w:rsid w:val="00877B05"/>
    <w:rsid w:val="00877E1F"/>
    <w:rsid w:val="0088044A"/>
    <w:rsid w:val="00880593"/>
    <w:rsid w:val="00880599"/>
    <w:rsid w:val="00880703"/>
    <w:rsid w:val="00880AFA"/>
    <w:rsid w:val="00880FDC"/>
    <w:rsid w:val="008817E8"/>
    <w:rsid w:val="00881926"/>
    <w:rsid w:val="00881B1D"/>
    <w:rsid w:val="00881B65"/>
    <w:rsid w:val="00881CEE"/>
    <w:rsid w:val="00881D3B"/>
    <w:rsid w:val="00882004"/>
    <w:rsid w:val="0088237A"/>
    <w:rsid w:val="0088256A"/>
    <w:rsid w:val="00882ACC"/>
    <w:rsid w:val="00882EAF"/>
    <w:rsid w:val="00882F66"/>
    <w:rsid w:val="008833E0"/>
    <w:rsid w:val="0088343B"/>
    <w:rsid w:val="00883A2F"/>
    <w:rsid w:val="00883A5A"/>
    <w:rsid w:val="00883B92"/>
    <w:rsid w:val="008840A1"/>
    <w:rsid w:val="00884465"/>
    <w:rsid w:val="008845CF"/>
    <w:rsid w:val="00884723"/>
    <w:rsid w:val="00884CED"/>
    <w:rsid w:val="0088505F"/>
    <w:rsid w:val="00885768"/>
    <w:rsid w:val="00885988"/>
    <w:rsid w:val="00885B0F"/>
    <w:rsid w:val="008860F3"/>
    <w:rsid w:val="0088644C"/>
    <w:rsid w:val="0088694F"/>
    <w:rsid w:val="00887280"/>
    <w:rsid w:val="00887C8E"/>
    <w:rsid w:val="00887E74"/>
    <w:rsid w:val="00890001"/>
    <w:rsid w:val="0089027F"/>
    <w:rsid w:val="00890319"/>
    <w:rsid w:val="00890612"/>
    <w:rsid w:val="008906E6"/>
    <w:rsid w:val="00890841"/>
    <w:rsid w:val="00890970"/>
    <w:rsid w:val="00890D23"/>
    <w:rsid w:val="008911F9"/>
    <w:rsid w:val="00891324"/>
    <w:rsid w:val="00891583"/>
    <w:rsid w:val="008918E6"/>
    <w:rsid w:val="00891E8F"/>
    <w:rsid w:val="008921DC"/>
    <w:rsid w:val="00892DB2"/>
    <w:rsid w:val="00892DF8"/>
    <w:rsid w:val="00892FA4"/>
    <w:rsid w:val="008933EE"/>
    <w:rsid w:val="00893420"/>
    <w:rsid w:val="00893539"/>
    <w:rsid w:val="0089360F"/>
    <w:rsid w:val="00893914"/>
    <w:rsid w:val="00894337"/>
    <w:rsid w:val="008947F6"/>
    <w:rsid w:val="0089492F"/>
    <w:rsid w:val="00894A44"/>
    <w:rsid w:val="00894D81"/>
    <w:rsid w:val="00894DF5"/>
    <w:rsid w:val="00894E49"/>
    <w:rsid w:val="00894E99"/>
    <w:rsid w:val="008952EF"/>
    <w:rsid w:val="00895380"/>
    <w:rsid w:val="0089538F"/>
    <w:rsid w:val="00895488"/>
    <w:rsid w:val="00895533"/>
    <w:rsid w:val="0089597A"/>
    <w:rsid w:val="00895A08"/>
    <w:rsid w:val="00896005"/>
    <w:rsid w:val="00896908"/>
    <w:rsid w:val="00896B7E"/>
    <w:rsid w:val="00896F23"/>
    <w:rsid w:val="0089731B"/>
    <w:rsid w:val="00897D30"/>
    <w:rsid w:val="00897D50"/>
    <w:rsid w:val="008A0351"/>
    <w:rsid w:val="008A039D"/>
    <w:rsid w:val="008A05BC"/>
    <w:rsid w:val="008A0907"/>
    <w:rsid w:val="008A0F55"/>
    <w:rsid w:val="008A107C"/>
    <w:rsid w:val="008A10DE"/>
    <w:rsid w:val="008A12E4"/>
    <w:rsid w:val="008A137C"/>
    <w:rsid w:val="008A1470"/>
    <w:rsid w:val="008A14D7"/>
    <w:rsid w:val="008A1864"/>
    <w:rsid w:val="008A1930"/>
    <w:rsid w:val="008A1ED0"/>
    <w:rsid w:val="008A2012"/>
    <w:rsid w:val="008A23B9"/>
    <w:rsid w:val="008A2463"/>
    <w:rsid w:val="008A2A66"/>
    <w:rsid w:val="008A2E70"/>
    <w:rsid w:val="008A2EF2"/>
    <w:rsid w:val="008A32C3"/>
    <w:rsid w:val="008A3490"/>
    <w:rsid w:val="008A363F"/>
    <w:rsid w:val="008A41F8"/>
    <w:rsid w:val="008A44B8"/>
    <w:rsid w:val="008A45CA"/>
    <w:rsid w:val="008A45F3"/>
    <w:rsid w:val="008A4700"/>
    <w:rsid w:val="008A4A08"/>
    <w:rsid w:val="008A4FFF"/>
    <w:rsid w:val="008A562B"/>
    <w:rsid w:val="008A6027"/>
    <w:rsid w:val="008A6496"/>
    <w:rsid w:val="008A6AF3"/>
    <w:rsid w:val="008A6C2D"/>
    <w:rsid w:val="008A6DCC"/>
    <w:rsid w:val="008A764E"/>
    <w:rsid w:val="008A77EC"/>
    <w:rsid w:val="008A7946"/>
    <w:rsid w:val="008A7A6B"/>
    <w:rsid w:val="008A7DA5"/>
    <w:rsid w:val="008A7E68"/>
    <w:rsid w:val="008A7FD0"/>
    <w:rsid w:val="008B0057"/>
    <w:rsid w:val="008B0738"/>
    <w:rsid w:val="008B0781"/>
    <w:rsid w:val="008B0BCF"/>
    <w:rsid w:val="008B0CBC"/>
    <w:rsid w:val="008B1147"/>
    <w:rsid w:val="008B15AD"/>
    <w:rsid w:val="008B1F40"/>
    <w:rsid w:val="008B2855"/>
    <w:rsid w:val="008B2C0B"/>
    <w:rsid w:val="008B2E9B"/>
    <w:rsid w:val="008B2EB3"/>
    <w:rsid w:val="008B34B6"/>
    <w:rsid w:val="008B3507"/>
    <w:rsid w:val="008B353D"/>
    <w:rsid w:val="008B354E"/>
    <w:rsid w:val="008B368D"/>
    <w:rsid w:val="008B369B"/>
    <w:rsid w:val="008B3CE7"/>
    <w:rsid w:val="008B3EF6"/>
    <w:rsid w:val="008B4300"/>
    <w:rsid w:val="008B44CC"/>
    <w:rsid w:val="008B4934"/>
    <w:rsid w:val="008B4A05"/>
    <w:rsid w:val="008B4BB2"/>
    <w:rsid w:val="008B4CCF"/>
    <w:rsid w:val="008B4FDD"/>
    <w:rsid w:val="008B53A0"/>
    <w:rsid w:val="008B542F"/>
    <w:rsid w:val="008B5CBC"/>
    <w:rsid w:val="008B5FF3"/>
    <w:rsid w:val="008B639E"/>
    <w:rsid w:val="008B6428"/>
    <w:rsid w:val="008B6889"/>
    <w:rsid w:val="008B6A0F"/>
    <w:rsid w:val="008B6CAC"/>
    <w:rsid w:val="008B6EFE"/>
    <w:rsid w:val="008B7394"/>
    <w:rsid w:val="008B76EF"/>
    <w:rsid w:val="008B7BB3"/>
    <w:rsid w:val="008B7F2D"/>
    <w:rsid w:val="008C000C"/>
    <w:rsid w:val="008C0122"/>
    <w:rsid w:val="008C040A"/>
    <w:rsid w:val="008C18D6"/>
    <w:rsid w:val="008C1918"/>
    <w:rsid w:val="008C20C1"/>
    <w:rsid w:val="008C218D"/>
    <w:rsid w:val="008C2262"/>
    <w:rsid w:val="008C27CD"/>
    <w:rsid w:val="008C29E8"/>
    <w:rsid w:val="008C2A5A"/>
    <w:rsid w:val="008C2BBE"/>
    <w:rsid w:val="008C2DF8"/>
    <w:rsid w:val="008C30AF"/>
    <w:rsid w:val="008C3563"/>
    <w:rsid w:val="008C3A20"/>
    <w:rsid w:val="008C46D5"/>
    <w:rsid w:val="008C46F6"/>
    <w:rsid w:val="008C4960"/>
    <w:rsid w:val="008C4C12"/>
    <w:rsid w:val="008C4C75"/>
    <w:rsid w:val="008C4FFA"/>
    <w:rsid w:val="008C52F6"/>
    <w:rsid w:val="008C52F7"/>
    <w:rsid w:val="008C59F2"/>
    <w:rsid w:val="008C5A39"/>
    <w:rsid w:val="008C5B6D"/>
    <w:rsid w:val="008C5F07"/>
    <w:rsid w:val="008C6009"/>
    <w:rsid w:val="008C6299"/>
    <w:rsid w:val="008C63A8"/>
    <w:rsid w:val="008C6412"/>
    <w:rsid w:val="008C6575"/>
    <w:rsid w:val="008C6A14"/>
    <w:rsid w:val="008C6A7B"/>
    <w:rsid w:val="008C6F9A"/>
    <w:rsid w:val="008C77C8"/>
    <w:rsid w:val="008C790D"/>
    <w:rsid w:val="008D00E7"/>
    <w:rsid w:val="008D04E8"/>
    <w:rsid w:val="008D0859"/>
    <w:rsid w:val="008D0BAC"/>
    <w:rsid w:val="008D0E4C"/>
    <w:rsid w:val="008D0EC5"/>
    <w:rsid w:val="008D1C54"/>
    <w:rsid w:val="008D1C8B"/>
    <w:rsid w:val="008D1D68"/>
    <w:rsid w:val="008D22BD"/>
    <w:rsid w:val="008D2379"/>
    <w:rsid w:val="008D2594"/>
    <w:rsid w:val="008D261D"/>
    <w:rsid w:val="008D2D3D"/>
    <w:rsid w:val="008D2F6E"/>
    <w:rsid w:val="008D3028"/>
    <w:rsid w:val="008D32CD"/>
    <w:rsid w:val="008D34BB"/>
    <w:rsid w:val="008D3ACE"/>
    <w:rsid w:val="008D3B76"/>
    <w:rsid w:val="008D3E63"/>
    <w:rsid w:val="008D3F7A"/>
    <w:rsid w:val="008D4289"/>
    <w:rsid w:val="008D4367"/>
    <w:rsid w:val="008D49E4"/>
    <w:rsid w:val="008D49E8"/>
    <w:rsid w:val="008D4CFD"/>
    <w:rsid w:val="008D5C2F"/>
    <w:rsid w:val="008D5CDF"/>
    <w:rsid w:val="008D5D9F"/>
    <w:rsid w:val="008D61B6"/>
    <w:rsid w:val="008D62CA"/>
    <w:rsid w:val="008D6707"/>
    <w:rsid w:val="008D6B3F"/>
    <w:rsid w:val="008D6E92"/>
    <w:rsid w:val="008D7107"/>
    <w:rsid w:val="008D72DF"/>
    <w:rsid w:val="008D75E7"/>
    <w:rsid w:val="008D76F7"/>
    <w:rsid w:val="008D7877"/>
    <w:rsid w:val="008D7978"/>
    <w:rsid w:val="008D7D60"/>
    <w:rsid w:val="008D7D62"/>
    <w:rsid w:val="008D7F05"/>
    <w:rsid w:val="008E014F"/>
    <w:rsid w:val="008E0481"/>
    <w:rsid w:val="008E04AB"/>
    <w:rsid w:val="008E05AC"/>
    <w:rsid w:val="008E0C0E"/>
    <w:rsid w:val="008E0DA8"/>
    <w:rsid w:val="008E0E0B"/>
    <w:rsid w:val="008E0EC1"/>
    <w:rsid w:val="008E0EE8"/>
    <w:rsid w:val="008E121A"/>
    <w:rsid w:val="008E15DE"/>
    <w:rsid w:val="008E182E"/>
    <w:rsid w:val="008E18AA"/>
    <w:rsid w:val="008E2005"/>
    <w:rsid w:val="008E2008"/>
    <w:rsid w:val="008E22D3"/>
    <w:rsid w:val="008E24F4"/>
    <w:rsid w:val="008E25A0"/>
    <w:rsid w:val="008E25E6"/>
    <w:rsid w:val="008E335F"/>
    <w:rsid w:val="008E3A4E"/>
    <w:rsid w:val="008E3D83"/>
    <w:rsid w:val="008E3EDC"/>
    <w:rsid w:val="008E410D"/>
    <w:rsid w:val="008E4178"/>
    <w:rsid w:val="008E4190"/>
    <w:rsid w:val="008E4450"/>
    <w:rsid w:val="008E4584"/>
    <w:rsid w:val="008E46CF"/>
    <w:rsid w:val="008E4E30"/>
    <w:rsid w:val="008E5435"/>
    <w:rsid w:val="008E563F"/>
    <w:rsid w:val="008E5AFD"/>
    <w:rsid w:val="008E5C23"/>
    <w:rsid w:val="008E5F27"/>
    <w:rsid w:val="008E6293"/>
    <w:rsid w:val="008E6310"/>
    <w:rsid w:val="008E6419"/>
    <w:rsid w:val="008E6587"/>
    <w:rsid w:val="008E65F9"/>
    <w:rsid w:val="008E67BC"/>
    <w:rsid w:val="008E7279"/>
    <w:rsid w:val="008E7648"/>
    <w:rsid w:val="008E7674"/>
    <w:rsid w:val="008E7679"/>
    <w:rsid w:val="008E7685"/>
    <w:rsid w:val="008E7B05"/>
    <w:rsid w:val="008E7C63"/>
    <w:rsid w:val="008E7D7E"/>
    <w:rsid w:val="008F0176"/>
    <w:rsid w:val="008F01BC"/>
    <w:rsid w:val="008F0801"/>
    <w:rsid w:val="008F10B2"/>
    <w:rsid w:val="008F110E"/>
    <w:rsid w:val="008F148A"/>
    <w:rsid w:val="008F199D"/>
    <w:rsid w:val="008F1BD1"/>
    <w:rsid w:val="008F1D6C"/>
    <w:rsid w:val="008F2137"/>
    <w:rsid w:val="008F2464"/>
    <w:rsid w:val="008F2734"/>
    <w:rsid w:val="008F2A7B"/>
    <w:rsid w:val="008F2B26"/>
    <w:rsid w:val="008F3075"/>
    <w:rsid w:val="008F3311"/>
    <w:rsid w:val="008F3426"/>
    <w:rsid w:val="008F3543"/>
    <w:rsid w:val="008F3692"/>
    <w:rsid w:val="008F3AEA"/>
    <w:rsid w:val="008F3BF2"/>
    <w:rsid w:val="008F3CC3"/>
    <w:rsid w:val="008F3F1F"/>
    <w:rsid w:val="008F4489"/>
    <w:rsid w:val="008F480C"/>
    <w:rsid w:val="008F48D8"/>
    <w:rsid w:val="008F4C02"/>
    <w:rsid w:val="008F4E17"/>
    <w:rsid w:val="008F514F"/>
    <w:rsid w:val="008F56E4"/>
    <w:rsid w:val="008F5949"/>
    <w:rsid w:val="008F59CC"/>
    <w:rsid w:val="008F69DE"/>
    <w:rsid w:val="008F6A74"/>
    <w:rsid w:val="008F6AAD"/>
    <w:rsid w:val="008F6B15"/>
    <w:rsid w:val="008F6C71"/>
    <w:rsid w:val="008F75ED"/>
    <w:rsid w:val="008F7649"/>
    <w:rsid w:val="008F797C"/>
    <w:rsid w:val="008F79ED"/>
    <w:rsid w:val="008F7DC7"/>
    <w:rsid w:val="009003B5"/>
    <w:rsid w:val="009007B3"/>
    <w:rsid w:val="00900BEE"/>
    <w:rsid w:val="009013E2"/>
    <w:rsid w:val="00902248"/>
    <w:rsid w:val="00902B69"/>
    <w:rsid w:val="009031CE"/>
    <w:rsid w:val="00903332"/>
    <w:rsid w:val="009033A7"/>
    <w:rsid w:val="00903571"/>
    <w:rsid w:val="00903F60"/>
    <w:rsid w:val="009040D7"/>
    <w:rsid w:val="00904950"/>
    <w:rsid w:val="00904D05"/>
    <w:rsid w:val="00904E2E"/>
    <w:rsid w:val="0090513F"/>
    <w:rsid w:val="009051BE"/>
    <w:rsid w:val="00905739"/>
    <w:rsid w:val="009058B2"/>
    <w:rsid w:val="00905916"/>
    <w:rsid w:val="00905DB5"/>
    <w:rsid w:val="00905EA0"/>
    <w:rsid w:val="009061D2"/>
    <w:rsid w:val="009063E8"/>
    <w:rsid w:val="009064FE"/>
    <w:rsid w:val="0090667E"/>
    <w:rsid w:val="009069D9"/>
    <w:rsid w:val="00906D1D"/>
    <w:rsid w:val="00907506"/>
    <w:rsid w:val="0090762E"/>
    <w:rsid w:val="00907A60"/>
    <w:rsid w:val="00907AA4"/>
    <w:rsid w:val="00910450"/>
    <w:rsid w:val="00910816"/>
    <w:rsid w:val="0091098C"/>
    <w:rsid w:val="00910991"/>
    <w:rsid w:val="00911417"/>
    <w:rsid w:val="00911495"/>
    <w:rsid w:val="00911498"/>
    <w:rsid w:val="00911679"/>
    <w:rsid w:val="00911EC3"/>
    <w:rsid w:val="00911FE3"/>
    <w:rsid w:val="00912309"/>
    <w:rsid w:val="009123FA"/>
    <w:rsid w:val="00912A44"/>
    <w:rsid w:val="00913106"/>
    <w:rsid w:val="009141D9"/>
    <w:rsid w:val="009145CB"/>
    <w:rsid w:val="00914651"/>
    <w:rsid w:val="00914758"/>
    <w:rsid w:val="00914879"/>
    <w:rsid w:val="00914DDC"/>
    <w:rsid w:val="00914E20"/>
    <w:rsid w:val="00915254"/>
    <w:rsid w:val="0091559F"/>
    <w:rsid w:val="00915A3D"/>
    <w:rsid w:val="00915B76"/>
    <w:rsid w:val="0091615F"/>
    <w:rsid w:val="009162F8"/>
    <w:rsid w:val="00916964"/>
    <w:rsid w:val="00916CAA"/>
    <w:rsid w:val="00916F4E"/>
    <w:rsid w:val="0091726E"/>
    <w:rsid w:val="009172AB"/>
    <w:rsid w:val="0091760F"/>
    <w:rsid w:val="00917B3A"/>
    <w:rsid w:val="00917D50"/>
    <w:rsid w:val="00920ADE"/>
    <w:rsid w:val="00920BE9"/>
    <w:rsid w:val="00920E32"/>
    <w:rsid w:val="00921094"/>
    <w:rsid w:val="00921CA3"/>
    <w:rsid w:val="00921CFA"/>
    <w:rsid w:val="009225F1"/>
    <w:rsid w:val="00922E85"/>
    <w:rsid w:val="00922F98"/>
    <w:rsid w:val="0092324E"/>
    <w:rsid w:val="00923373"/>
    <w:rsid w:val="009235A8"/>
    <w:rsid w:val="00923E72"/>
    <w:rsid w:val="009240CB"/>
    <w:rsid w:val="00924413"/>
    <w:rsid w:val="00924845"/>
    <w:rsid w:val="009249C8"/>
    <w:rsid w:val="00924A1E"/>
    <w:rsid w:val="00924B2C"/>
    <w:rsid w:val="00924C4E"/>
    <w:rsid w:val="009250CE"/>
    <w:rsid w:val="009253C3"/>
    <w:rsid w:val="00925AE1"/>
    <w:rsid w:val="00925B72"/>
    <w:rsid w:val="00925C95"/>
    <w:rsid w:val="00925CC3"/>
    <w:rsid w:val="009260CE"/>
    <w:rsid w:val="00926355"/>
    <w:rsid w:val="009265CD"/>
    <w:rsid w:val="00926C1E"/>
    <w:rsid w:val="00927260"/>
    <w:rsid w:val="0092783D"/>
    <w:rsid w:val="009279E6"/>
    <w:rsid w:val="009279FB"/>
    <w:rsid w:val="00927B28"/>
    <w:rsid w:val="00927C40"/>
    <w:rsid w:val="00930B4C"/>
    <w:rsid w:val="00930DBD"/>
    <w:rsid w:val="00930ECE"/>
    <w:rsid w:val="0093118D"/>
    <w:rsid w:val="00931794"/>
    <w:rsid w:val="00931EF4"/>
    <w:rsid w:val="0093202D"/>
    <w:rsid w:val="00932038"/>
    <w:rsid w:val="009325D2"/>
    <w:rsid w:val="009333DC"/>
    <w:rsid w:val="009338E6"/>
    <w:rsid w:val="00933A5D"/>
    <w:rsid w:val="00933BAA"/>
    <w:rsid w:val="00934234"/>
    <w:rsid w:val="009343A8"/>
    <w:rsid w:val="009347A0"/>
    <w:rsid w:val="009347A5"/>
    <w:rsid w:val="0093487B"/>
    <w:rsid w:val="00934A12"/>
    <w:rsid w:val="00934C2E"/>
    <w:rsid w:val="00935139"/>
    <w:rsid w:val="00935424"/>
    <w:rsid w:val="00935450"/>
    <w:rsid w:val="009356AA"/>
    <w:rsid w:val="00936032"/>
    <w:rsid w:val="0093695E"/>
    <w:rsid w:val="00936DB6"/>
    <w:rsid w:val="00937730"/>
    <w:rsid w:val="009378C0"/>
    <w:rsid w:val="00937A1E"/>
    <w:rsid w:val="00937B8C"/>
    <w:rsid w:val="00940123"/>
    <w:rsid w:val="009402B2"/>
    <w:rsid w:val="00940789"/>
    <w:rsid w:val="00940801"/>
    <w:rsid w:val="009409E2"/>
    <w:rsid w:val="00940FB2"/>
    <w:rsid w:val="0094106B"/>
    <w:rsid w:val="0094109C"/>
    <w:rsid w:val="0094143A"/>
    <w:rsid w:val="009415EA"/>
    <w:rsid w:val="0094180A"/>
    <w:rsid w:val="009418C8"/>
    <w:rsid w:val="00941B48"/>
    <w:rsid w:val="00941C71"/>
    <w:rsid w:val="00941C8E"/>
    <w:rsid w:val="00941E36"/>
    <w:rsid w:val="0094209D"/>
    <w:rsid w:val="009429B9"/>
    <w:rsid w:val="00942C75"/>
    <w:rsid w:val="0094319F"/>
    <w:rsid w:val="0094334F"/>
    <w:rsid w:val="0094360B"/>
    <w:rsid w:val="00943C31"/>
    <w:rsid w:val="00943C5B"/>
    <w:rsid w:val="00943D02"/>
    <w:rsid w:val="00943D43"/>
    <w:rsid w:val="00943E4D"/>
    <w:rsid w:val="009442DD"/>
    <w:rsid w:val="00944305"/>
    <w:rsid w:val="00944A81"/>
    <w:rsid w:val="00944C91"/>
    <w:rsid w:val="00945187"/>
    <w:rsid w:val="00945835"/>
    <w:rsid w:val="009459E9"/>
    <w:rsid w:val="00945E11"/>
    <w:rsid w:val="00946348"/>
    <w:rsid w:val="009465AA"/>
    <w:rsid w:val="00946DCC"/>
    <w:rsid w:val="00946FCB"/>
    <w:rsid w:val="0094709B"/>
    <w:rsid w:val="00947401"/>
    <w:rsid w:val="009474A2"/>
    <w:rsid w:val="00947539"/>
    <w:rsid w:val="0094761F"/>
    <w:rsid w:val="009476CD"/>
    <w:rsid w:val="009476E9"/>
    <w:rsid w:val="00947707"/>
    <w:rsid w:val="00947837"/>
    <w:rsid w:val="00947A26"/>
    <w:rsid w:val="00947A8D"/>
    <w:rsid w:val="00947A92"/>
    <w:rsid w:val="00947B44"/>
    <w:rsid w:val="00947BFA"/>
    <w:rsid w:val="00947C1F"/>
    <w:rsid w:val="00947C2B"/>
    <w:rsid w:val="00947D08"/>
    <w:rsid w:val="0095002F"/>
    <w:rsid w:val="00950AF5"/>
    <w:rsid w:val="00950CB1"/>
    <w:rsid w:val="00950F9E"/>
    <w:rsid w:val="00951086"/>
    <w:rsid w:val="009516F2"/>
    <w:rsid w:val="009519FD"/>
    <w:rsid w:val="00951AFC"/>
    <w:rsid w:val="0095245D"/>
    <w:rsid w:val="009529BB"/>
    <w:rsid w:val="00952A68"/>
    <w:rsid w:val="00952B89"/>
    <w:rsid w:val="00952FC7"/>
    <w:rsid w:val="00953A91"/>
    <w:rsid w:val="00953BF0"/>
    <w:rsid w:val="00953DD8"/>
    <w:rsid w:val="00954009"/>
    <w:rsid w:val="00954697"/>
    <w:rsid w:val="0095477B"/>
    <w:rsid w:val="009547A0"/>
    <w:rsid w:val="00954854"/>
    <w:rsid w:val="00954DBA"/>
    <w:rsid w:val="00954DCD"/>
    <w:rsid w:val="00954EFD"/>
    <w:rsid w:val="00954F5E"/>
    <w:rsid w:val="009552E7"/>
    <w:rsid w:val="0095579C"/>
    <w:rsid w:val="009557F9"/>
    <w:rsid w:val="00955967"/>
    <w:rsid w:val="009559B0"/>
    <w:rsid w:val="00956A86"/>
    <w:rsid w:val="00957485"/>
    <w:rsid w:val="009576D4"/>
    <w:rsid w:val="009578AC"/>
    <w:rsid w:val="00957B13"/>
    <w:rsid w:val="009601AD"/>
    <w:rsid w:val="00960408"/>
    <w:rsid w:val="0096071D"/>
    <w:rsid w:val="00960D41"/>
    <w:rsid w:val="00960DCA"/>
    <w:rsid w:val="00960F86"/>
    <w:rsid w:val="009617E7"/>
    <w:rsid w:val="00961A8B"/>
    <w:rsid w:val="00961C7B"/>
    <w:rsid w:val="00961FBA"/>
    <w:rsid w:val="00962124"/>
    <w:rsid w:val="009623D9"/>
    <w:rsid w:val="00962492"/>
    <w:rsid w:val="009628E7"/>
    <w:rsid w:val="00962F61"/>
    <w:rsid w:val="00963074"/>
    <w:rsid w:val="00963373"/>
    <w:rsid w:val="009633FB"/>
    <w:rsid w:val="0096381D"/>
    <w:rsid w:val="00963938"/>
    <w:rsid w:val="009639CE"/>
    <w:rsid w:val="00963B88"/>
    <w:rsid w:val="009642A1"/>
    <w:rsid w:val="00964550"/>
    <w:rsid w:val="009646D1"/>
    <w:rsid w:val="00964B93"/>
    <w:rsid w:val="00964C97"/>
    <w:rsid w:val="00964E93"/>
    <w:rsid w:val="00965BD3"/>
    <w:rsid w:val="00965F82"/>
    <w:rsid w:val="009661A8"/>
    <w:rsid w:val="00966220"/>
    <w:rsid w:val="0096623D"/>
    <w:rsid w:val="00966364"/>
    <w:rsid w:val="00966A45"/>
    <w:rsid w:val="00966A4B"/>
    <w:rsid w:val="00966B11"/>
    <w:rsid w:val="00966DB6"/>
    <w:rsid w:val="00967326"/>
    <w:rsid w:val="00967439"/>
    <w:rsid w:val="0096763C"/>
    <w:rsid w:val="00970506"/>
    <w:rsid w:val="00970BB7"/>
    <w:rsid w:val="0097121F"/>
    <w:rsid w:val="00971429"/>
    <w:rsid w:val="009717FC"/>
    <w:rsid w:val="00971FC7"/>
    <w:rsid w:val="00972CC1"/>
    <w:rsid w:val="00972DBB"/>
    <w:rsid w:val="00972DEB"/>
    <w:rsid w:val="0097377C"/>
    <w:rsid w:val="00973B09"/>
    <w:rsid w:val="00973D07"/>
    <w:rsid w:val="00973D81"/>
    <w:rsid w:val="00973E01"/>
    <w:rsid w:val="00973FE3"/>
    <w:rsid w:val="009743FB"/>
    <w:rsid w:val="0097463E"/>
    <w:rsid w:val="009747C0"/>
    <w:rsid w:val="009747D7"/>
    <w:rsid w:val="009750FF"/>
    <w:rsid w:val="00975732"/>
    <w:rsid w:val="0097591A"/>
    <w:rsid w:val="00975CCE"/>
    <w:rsid w:val="009761B0"/>
    <w:rsid w:val="0097643C"/>
    <w:rsid w:val="009764E8"/>
    <w:rsid w:val="009765B8"/>
    <w:rsid w:val="00976891"/>
    <w:rsid w:val="00976AFF"/>
    <w:rsid w:val="00976C23"/>
    <w:rsid w:val="0097701E"/>
    <w:rsid w:val="0097713A"/>
    <w:rsid w:val="009776DC"/>
    <w:rsid w:val="00977A16"/>
    <w:rsid w:val="00977F2C"/>
    <w:rsid w:val="00977F72"/>
    <w:rsid w:val="00980677"/>
    <w:rsid w:val="00980792"/>
    <w:rsid w:val="009808FB"/>
    <w:rsid w:val="0098090D"/>
    <w:rsid w:val="00980C14"/>
    <w:rsid w:val="00980D4A"/>
    <w:rsid w:val="0098121F"/>
    <w:rsid w:val="0098145D"/>
    <w:rsid w:val="00981533"/>
    <w:rsid w:val="00981C81"/>
    <w:rsid w:val="00982208"/>
    <w:rsid w:val="00982228"/>
    <w:rsid w:val="00982727"/>
    <w:rsid w:val="00982755"/>
    <w:rsid w:val="009827AA"/>
    <w:rsid w:val="0098298F"/>
    <w:rsid w:val="00982AAE"/>
    <w:rsid w:val="00982E74"/>
    <w:rsid w:val="00983290"/>
    <w:rsid w:val="009836B9"/>
    <w:rsid w:val="0098385D"/>
    <w:rsid w:val="00983943"/>
    <w:rsid w:val="00983988"/>
    <w:rsid w:val="00983A67"/>
    <w:rsid w:val="00983ED0"/>
    <w:rsid w:val="009840AA"/>
    <w:rsid w:val="009842C4"/>
    <w:rsid w:val="00984428"/>
    <w:rsid w:val="00984CDE"/>
    <w:rsid w:val="0098505F"/>
    <w:rsid w:val="00985088"/>
    <w:rsid w:val="009852E2"/>
    <w:rsid w:val="00985400"/>
    <w:rsid w:val="00985450"/>
    <w:rsid w:val="00985668"/>
    <w:rsid w:val="00985736"/>
    <w:rsid w:val="0098576C"/>
    <w:rsid w:val="00985A06"/>
    <w:rsid w:val="00985AE6"/>
    <w:rsid w:val="00985AFB"/>
    <w:rsid w:val="00985D17"/>
    <w:rsid w:val="00986758"/>
    <w:rsid w:val="00986BCA"/>
    <w:rsid w:val="00986E00"/>
    <w:rsid w:val="00986EC5"/>
    <w:rsid w:val="009870D0"/>
    <w:rsid w:val="00987F44"/>
    <w:rsid w:val="00987F89"/>
    <w:rsid w:val="0099044D"/>
    <w:rsid w:val="00990515"/>
    <w:rsid w:val="00990775"/>
    <w:rsid w:val="00990E73"/>
    <w:rsid w:val="00991415"/>
    <w:rsid w:val="009916B3"/>
    <w:rsid w:val="009917F1"/>
    <w:rsid w:val="009919E2"/>
    <w:rsid w:val="00991DE8"/>
    <w:rsid w:val="00992072"/>
    <w:rsid w:val="0099214E"/>
    <w:rsid w:val="00992348"/>
    <w:rsid w:val="00992A08"/>
    <w:rsid w:val="00992B10"/>
    <w:rsid w:val="00992BDF"/>
    <w:rsid w:val="00992C37"/>
    <w:rsid w:val="009932BF"/>
    <w:rsid w:val="00993CD1"/>
    <w:rsid w:val="00993EC9"/>
    <w:rsid w:val="00994342"/>
    <w:rsid w:val="0099465F"/>
    <w:rsid w:val="00994689"/>
    <w:rsid w:val="00994F5F"/>
    <w:rsid w:val="00995055"/>
    <w:rsid w:val="00995153"/>
    <w:rsid w:val="00995488"/>
    <w:rsid w:val="00995518"/>
    <w:rsid w:val="00995AA2"/>
    <w:rsid w:val="00995E43"/>
    <w:rsid w:val="009961F1"/>
    <w:rsid w:val="0099631F"/>
    <w:rsid w:val="0099681D"/>
    <w:rsid w:val="00996899"/>
    <w:rsid w:val="009968E2"/>
    <w:rsid w:val="00996905"/>
    <w:rsid w:val="00996CD0"/>
    <w:rsid w:val="00996DC5"/>
    <w:rsid w:val="00996F75"/>
    <w:rsid w:val="00997384"/>
    <w:rsid w:val="009973A1"/>
    <w:rsid w:val="009975DE"/>
    <w:rsid w:val="009975FD"/>
    <w:rsid w:val="00997799"/>
    <w:rsid w:val="0099780C"/>
    <w:rsid w:val="00997D4B"/>
    <w:rsid w:val="00997E23"/>
    <w:rsid w:val="00997E31"/>
    <w:rsid w:val="00997EC9"/>
    <w:rsid w:val="009A0098"/>
    <w:rsid w:val="009A056D"/>
    <w:rsid w:val="009A05B7"/>
    <w:rsid w:val="009A06B9"/>
    <w:rsid w:val="009A0799"/>
    <w:rsid w:val="009A0AF8"/>
    <w:rsid w:val="009A0D0C"/>
    <w:rsid w:val="009A0D4E"/>
    <w:rsid w:val="009A0F19"/>
    <w:rsid w:val="009A0F56"/>
    <w:rsid w:val="009A0F82"/>
    <w:rsid w:val="009A1288"/>
    <w:rsid w:val="009A17D8"/>
    <w:rsid w:val="009A19B3"/>
    <w:rsid w:val="009A19E0"/>
    <w:rsid w:val="009A2145"/>
    <w:rsid w:val="009A2200"/>
    <w:rsid w:val="009A26CB"/>
    <w:rsid w:val="009A2A43"/>
    <w:rsid w:val="009A30CB"/>
    <w:rsid w:val="009A3306"/>
    <w:rsid w:val="009A441D"/>
    <w:rsid w:val="009A47CE"/>
    <w:rsid w:val="009A4DA2"/>
    <w:rsid w:val="009A4E9A"/>
    <w:rsid w:val="009A4FA1"/>
    <w:rsid w:val="009A4FFB"/>
    <w:rsid w:val="009A58C8"/>
    <w:rsid w:val="009A5945"/>
    <w:rsid w:val="009A5A78"/>
    <w:rsid w:val="009A5CD3"/>
    <w:rsid w:val="009A5EAE"/>
    <w:rsid w:val="009A65A1"/>
    <w:rsid w:val="009A6679"/>
    <w:rsid w:val="009A6763"/>
    <w:rsid w:val="009A6815"/>
    <w:rsid w:val="009A6D0B"/>
    <w:rsid w:val="009A7262"/>
    <w:rsid w:val="009A74BC"/>
    <w:rsid w:val="009A74D5"/>
    <w:rsid w:val="009A7EBC"/>
    <w:rsid w:val="009A7F18"/>
    <w:rsid w:val="009B0316"/>
    <w:rsid w:val="009B0A93"/>
    <w:rsid w:val="009B12E0"/>
    <w:rsid w:val="009B16FF"/>
    <w:rsid w:val="009B1CEF"/>
    <w:rsid w:val="009B1F2C"/>
    <w:rsid w:val="009B2293"/>
    <w:rsid w:val="009B2BBB"/>
    <w:rsid w:val="009B2F2A"/>
    <w:rsid w:val="009B2F7F"/>
    <w:rsid w:val="009B346B"/>
    <w:rsid w:val="009B35B0"/>
    <w:rsid w:val="009B3BE4"/>
    <w:rsid w:val="009B4201"/>
    <w:rsid w:val="009B458B"/>
    <w:rsid w:val="009B4594"/>
    <w:rsid w:val="009B459D"/>
    <w:rsid w:val="009B5042"/>
    <w:rsid w:val="009B52E3"/>
    <w:rsid w:val="009B568C"/>
    <w:rsid w:val="009B56AE"/>
    <w:rsid w:val="009B5792"/>
    <w:rsid w:val="009B5F7D"/>
    <w:rsid w:val="009B6513"/>
    <w:rsid w:val="009B6B82"/>
    <w:rsid w:val="009B7C15"/>
    <w:rsid w:val="009C05CE"/>
    <w:rsid w:val="009C0B8C"/>
    <w:rsid w:val="009C0CAA"/>
    <w:rsid w:val="009C15A6"/>
    <w:rsid w:val="009C163D"/>
    <w:rsid w:val="009C1855"/>
    <w:rsid w:val="009C1990"/>
    <w:rsid w:val="009C1C3D"/>
    <w:rsid w:val="009C1D78"/>
    <w:rsid w:val="009C1E74"/>
    <w:rsid w:val="009C1E9F"/>
    <w:rsid w:val="009C2460"/>
    <w:rsid w:val="009C281E"/>
    <w:rsid w:val="009C2B01"/>
    <w:rsid w:val="009C2BC9"/>
    <w:rsid w:val="009C2C87"/>
    <w:rsid w:val="009C2F8D"/>
    <w:rsid w:val="009C3448"/>
    <w:rsid w:val="009C3BE8"/>
    <w:rsid w:val="009C3E6F"/>
    <w:rsid w:val="009C3F0E"/>
    <w:rsid w:val="009C40D6"/>
    <w:rsid w:val="009C42AF"/>
    <w:rsid w:val="009C4376"/>
    <w:rsid w:val="009C44F4"/>
    <w:rsid w:val="009C46D9"/>
    <w:rsid w:val="009C4A40"/>
    <w:rsid w:val="009C5252"/>
    <w:rsid w:val="009C5322"/>
    <w:rsid w:val="009C53E3"/>
    <w:rsid w:val="009C5796"/>
    <w:rsid w:val="009C59F6"/>
    <w:rsid w:val="009C5AE3"/>
    <w:rsid w:val="009C6083"/>
    <w:rsid w:val="009C642C"/>
    <w:rsid w:val="009C68AA"/>
    <w:rsid w:val="009C6958"/>
    <w:rsid w:val="009C699D"/>
    <w:rsid w:val="009C6A8E"/>
    <w:rsid w:val="009C6C5B"/>
    <w:rsid w:val="009C6E8F"/>
    <w:rsid w:val="009C7291"/>
    <w:rsid w:val="009C72DD"/>
    <w:rsid w:val="009C77D2"/>
    <w:rsid w:val="009C7A1C"/>
    <w:rsid w:val="009C7AAA"/>
    <w:rsid w:val="009C7C11"/>
    <w:rsid w:val="009C7F06"/>
    <w:rsid w:val="009D037F"/>
    <w:rsid w:val="009D045A"/>
    <w:rsid w:val="009D053B"/>
    <w:rsid w:val="009D0644"/>
    <w:rsid w:val="009D07B3"/>
    <w:rsid w:val="009D07B8"/>
    <w:rsid w:val="009D0BC0"/>
    <w:rsid w:val="009D0C58"/>
    <w:rsid w:val="009D0CEE"/>
    <w:rsid w:val="009D0E9A"/>
    <w:rsid w:val="009D1460"/>
    <w:rsid w:val="009D159C"/>
    <w:rsid w:val="009D1AD5"/>
    <w:rsid w:val="009D2362"/>
    <w:rsid w:val="009D239F"/>
    <w:rsid w:val="009D2530"/>
    <w:rsid w:val="009D2AE1"/>
    <w:rsid w:val="009D2B09"/>
    <w:rsid w:val="009D2B6D"/>
    <w:rsid w:val="009D2B78"/>
    <w:rsid w:val="009D2D5F"/>
    <w:rsid w:val="009D32D9"/>
    <w:rsid w:val="009D35C7"/>
    <w:rsid w:val="009D3681"/>
    <w:rsid w:val="009D369E"/>
    <w:rsid w:val="009D3C63"/>
    <w:rsid w:val="009D3E09"/>
    <w:rsid w:val="009D4110"/>
    <w:rsid w:val="009D41B6"/>
    <w:rsid w:val="009D47E1"/>
    <w:rsid w:val="009D4A80"/>
    <w:rsid w:val="009D4E8C"/>
    <w:rsid w:val="009D51E4"/>
    <w:rsid w:val="009D5ADA"/>
    <w:rsid w:val="009D5F41"/>
    <w:rsid w:val="009D6111"/>
    <w:rsid w:val="009D7176"/>
    <w:rsid w:val="009D72BD"/>
    <w:rsid w:val="009D74B2"/>
    <w:rsid w:val="009D7773"/>
    <w:rsid w:val="009D7CDA"/>
    <w:rsid w:val="009E002E"/>
    <w:rsid w:val="009E0333"/>
    <w:rsid w:val="009E06CC"/>
    <w:rsid w:val="009E0724"/>
    <w:rsid w:val="009E0743"/>
    <w:rsid w:val="009E1135"/>
    <w:rsid w:val="009E1385"/>
    <w:rsid w:val="009E1E76"/>
    <w:rsid w:val="009E2429"/>
    <w:rsid w:val="009E26EC"/>
    <w:rsid w:val="009E27DA"/>
    <w:rsid w:val="009E2A33"/>
    <w:rsid w:val="009E2B61"/>
    <w:rsid w:val="009E31F8"/>
    <w:rsid w:val="009E377B"/>
    <w:rsid w:val="009E39E7"/>
    <w:rsid w:val="009E39F1"/>
    <w:rsid w:val="009E3CFD"/>
    <w:rsid w:val="009E42B4"/>
    <w:rsid w:val="009E42C9"/>
    <w:rsid w:val="009E439D"/>
    <w:rsid w:val="009E4726"/>
    <w:rsid w:val="009E4951"/>
    <w:rsid w:val="009E4B84"/>
    <w:rsid w:val="009E4BBD"/>
    <w:rsid w:val="009E5854"/>
    <w:rsid w:val="009E5C08"/>
    <w:rsid w:val="009E67DF"/>
    <w:rsid w:val="009E6D46"/>
    <w:rsid w:val="009E6E7C"/>
    <w:rsid w:val="009E6F1C"/>
    <w:rsid w:val="009E75D5"/>
    <w:rsid w:val="009E7F03"/>
    <w:rsid w:val="009F03DE"/>
    <w:rsid w:val="009F06DE"/>
    <w:rsid w:val="009F0C68"/>
    <w:rsid w:val="009F12F3"/>
    <w:rsid w:val="009F138D"/>
    <w:rsid w:val="009F1458"/>
    <w:rsid w:val="009F18F7"/>
    <w:rsid w:val="009F1EEB"/>
    <w:rsid w:val="009F1F28"/>
    <w:rsid w:val="009F1FC7"/>
    <w:rsid w:val="009F1FE4"/>
    <w:rsid w:val="009F3092"/>
    <w:rsid w:val="009F3594"/>
    <w:rsid w:val="009F360A"/>
    <w:rsid w:val="009F3E83"/>
    <w:rsid w:val="009F4115"/>
    <w:rsid w:val="009F46B7"/>
    <w:rsid w:val="009F4877"/>
    <w:rsid w:val="009F48F5"/>
    <w:rsid w:val="009F4900"/>
    <w:rsid w:val="009F4E7F"/>
    <w:rsid w:val="009F535A"/>
    <w:rsid w:val="009F5730"/>
    <w:rsid w:val="009F594C"/>
    <w:rsid w:val="009F5F99"/>
    <w:rsid w:val="009F65ED"/>
    <w:rsid w:val="009F6717"/>
    <w:rsid w:val="009F69A5"/>
    <w:rsid w:val="009F6B52"/>
    <w:rsid w:val="009F6C29"/>
    <w:rsid w:val="009F71ED"/>
    <w:rsid w:val="009F720D"/>
    <w:rsid w:val="009F72DD"/>
    <w:rsid w:val="009F7348"/>
    <w:rsid w:val="009F73C7"/>
    <w:rsid w:val="009F7415"/>
    <w:rsid w:val="009F744C"/>
    <w:rsid w:val="009F7628"/>
    <w:rsid w:val="009F77DE"/>
    <w:rsid w:val="009F7EC6"/>
    <w:rsid w:val="00A000D7"/>
    <w:rsid w:val="00A000D8"/>
    <w:rsid w:val="00A00719"/>
    <w:rsid w:val="00A00BB2"/>
    <w:rsid w:val="00A00DDF"/>
    <w:rsid w:val="00A01015"/>
    <w:rsid w:val="00A011A3"/>
    <w:rsid w:val="00A0144B"/>
    <w:rsid w:val="00A01639"/>
    <w:rsid w:val="00A01B21"/>
    <w:rsid w:val="00A01F8D"/>
    <w:rsid w:val="00A027C9"/>
    <w:rsid w:val="00A02830"/>
    <w:rsid w:val="00A0308A"/>
    <w:rsid w:val="00A03283"/>
    <w:rsid w:val="00A034EF"/>
    <w:rsid w:val="00A039B9"/>
    <w:rsid w:val="00A03BA8"/>
    <w:rsid w:val="00A03F9F"/>
    <w:rsid w:val="00A042DB"/>
    <w:rsid w:val="00A04415"/>
    <w:rsid w:val="00A04E12"/>
    <w:rsid w:val="00A04E91"/>
    <w:rsid w:val="00A04F04"/>
    <w:rsid w:val="00A05E40"/>
    <w:rsid w:val="00A060ED"/>
    <w:rsid w:val="00A06207"/>
    <w:rsid w:val="00A0634E"/>
    <w:rsid w:val="00A068DC"/>
    <w:rsid w:val="00A06C41"/>
    <w:rsid w:val="00A07537"/>
    <w:rsid w:val="00A07C2F"/>
    <w:rsid w:val="00A07E68"/>
    <w:rsid w:val="00A07F5C"/>
    <w:rsid w:val="00A100F7"/>
    <w:rsid w:val="00A101DA"/>
    <w:rsid w:val="00A102F2"/>
    <w:rsid w:val="00A105BD"/>
    <w:rsid w:val="00A106C1"/>
    <w:rsid w:val="00A1119D"/>
    <w:rsid w:val="00A113BC"/>
    <w:rsid w:val="00A11887"/>
    <w:rsid w:val="00A11962"/>
    <w:rsid w:val="00A1196A"/>
    <w:rsid w:val="00A11E88"/>
    <w:rsid w:val="00A12292"/>
    <w:rsid w:val="00A125A0"/>
    <w:rsid w:val="00A12995"/>
    <w:rsid w:val="00A12F38"/>
    <w:rsid w:val="00A132B8"/>
    <w:rsid w:val="00A133DE"/>
    <w:rsid w:val="00A1356F"/>
    <w:rsid w:val="00A1386B"/>
    <w:rsid w:val="00A1389F"/>
    <w:rsid w:val="00A13913"/>
    <w:rsid w:val="00A13C4A"/>
    <w:rsid w:val="00A1410E"/>
    <w:rsid w:val="00A147BD"/>
    <w:rsid w:val="00A15315"/>
    <w:rsid w:val="00A155F4"/>
    <w:rsid w:val="00A15843"/>
    <w:rsid w:val="00A15A9A"/>
    <w:rsid w:val="00A15FD5"/>
    <w:rsid w:val="00A16A14"/>
    <w:rsid w:val="00A172D3"/>
    <w:rsid w:val="00A1770A"/>
    <w:rsid w:val="00A1775C"/>
    <w:rsid w:val="00A1779E"/>
    <w:rsid w:val="00A1790E"/>
    <w:rsid w:val="00A179F3"/>
    <w:rsid w:val="00A17B66"/>
    <w:rsid w:val="00A17E34"/>
    <w:rsid w:val="00A20068"/>
    <w:rsid w:val="00A201E6"/>
    <w:rsid w:val="00A20215"/>
    <w:rsid w:val="00A204BB"/>
    <w:rsid w:val="00A20BFB"/>
    <w:rsid w:val="00A20E9C"/>
    <w:rsid w:val="00A2147E"/>
    <w:rsid w:val="00A21552"/>
    <w:rsid w:val="00A215A2"/>
    <w:rsid w:val="00A216B1"/>
    <w:rsid w:val="00A2178E"/>
    <w:rsid w:val="00A21838"/>
    <w:rsid w:val="00A2192F"/>
    <w:rsid w:val="00A21AB2"/>
    <w:rsid w:val="00A21C0D"/>
    <w:rsid w:val="00A21FCB"/>
    <w:rsid w:val="00A2222F"/>
    <w:rsid w:val="00A22296"/>
    <w:rsid w:val="00A224F4"/>
    <w:rsid w:val="00A2286B"/>
    <w:rsid w:val="00A22A23"/>
    <w:rsid w:val="00A22B93"/>
    <w:rsid w:val="00A22C9A"/>
    <w:rsid w:val="00A22E9C"/>
    <w:rsid w:val="00A23359"/>
    <w:rsid w:val="00A239AE"/>
    <w:rsid w:val="00A23C60"/>
    <w:rsid w:val="00A23C98"/>
    <w:rsid w:val="00A23D37"/>
    <w:rsid w:val="00A2427D"/>
    <w:rsid w:val="00A25076"/>
    <w:rsid w:val="00A25410"/>
    <w:rsid w:val="00A257FE"/>
    <w:rsid w:val="00A25E80"/>
    <w:rsid w:val="00A26227"/>
    <w:rsid w:val="00A26318"/>
    <w:rsid w:val="00A26359"/>
    <w:rsid w:val="00A26405"/>
    <w:rsid w:val="00A269B2"/>
    <w:rsid w:val="00A26BF9"/>
    <w:rsid w:val="00A26ECC"/>
    <w:rsid w:val="00A26F4C"/>
    <w:rsid w:val="00A2702A"/>
    <w:rsid w:val="00A27AD6"/>
    <w:rsid w:val="00A27CFD"/>
    <w:rsid w:val="00A27DAD"/>
    <w:rsid w:val="00A30050"/>
    <w:rsid w:val="00A30108"/>
    <w:rsid w:val="00A3061B"/>
    <w:rsid w:val="00A30815"/>
    <w:rsid w:val="00A30AED"/>
    <w:rsid w:val="00A30B38"/>
    <w:rsid w:val="00A30B78"/>
    <w:rsid w:val="00A30F3B"/>
    <w:rsid w:val="00A310D2"/>
    <w:rsid w:val="00A31419"/>
    <w:rsid w:val="00A31429"/>
    <w:rsid w:val="00A31487"/>
    <w:rsid w:val="00A318D0"/>
    <w:rsid w:val="00A31BA9"/>
    <w:rsid w:val="00A31FAF"/>
    <w:rsid w:val="00A326A0"/>
    <w:rsid w:val="00A3299E"/>
    <w:rsid w:val="00A32E2D"/>
    <w:rsid w:val="00A33EEE"/>
    <w:rsid w:val="00A34099"/>
    <w:rsid w:val="00A3477C"/>
    <w:rsid w:val="00A34C98"/>
    <w:rsid w:val="00A35079"/>
    <w:rsid w:val="00A35828"/>
    <w:rsid w:val="00A359FA"/>
    <w:rsid w:val="00A35A38"/>
    <w:rsid w:val="00A35AE1"/>
    <w:rsid w:val="00A35B12"/>
    <w:rsid w:val="00A365F0"/>
    <w:rsid w:val="00A366B7"/>
    <w:rsid w:val="00A36AFF"/>
    <w:rsid w:val="00A37314"/>
    <w:rsid w:val="00A3758C"/>
    <w:rsid w:val="00A37785"/>
    <w:rsid w:val="00A37B6E"/>
    <w:rsid w:val="00A37E74"/>
    <w:rsid w:val="00A40257"/>
    <w:rsid w:val="00A40645"/>
    <w:rsid w:val="00A407C1"/>
    <w:rsid w:val="00A4083C"/>
    <w:rsid w:val="00A40A8A"/>
    <w:rsid w:val="00A40E74"/>
    <w:rsid w:val="00A40FAA"/>
    <w:rsid w:val="00A41651"/>
    <w:rsid w:val="00A416BC"/>
    <w:rsid w:val="00A416D1"/>
    <w:rsid w:val="00A41D3F"/>
    <w:rsid w:val="00A42057"/>
    <w:rsid w:val="00A420CA"/>
    <w:rsid w:val="00A4214F"/>
    <w:rsid w:val="00A422AA"/>
    <w:rsid w:val="00A423BD"/>
    <w:rsid w:val="00A42406"/>
    <w:rsid w:val="00A4255E"/>
    <w:rsid w:val="00A42764"/>
    <w:rsid w:val="00A42866"/>
    <w:rsid w:val="00A42D3B"/>
    <w:rsid w:val="00A432FC"/>
    <w:rsid w:val="00A435C6"/>
    <w:rsid w:val="00A43722"/>
    <w:rsid w:val="00A43998"/>
    <w:rsid w:val="00A43F1B"/>
    <w:rsid w:val="00A440E7"/>
    <w:rsid w:val="00A44362"/>
    <w:rsid w:val="00A4456F"/>
    <w:rsid w:val="00A44871"/>
    <w:rsid w:val="00A44DDC"/>
    <w:rsid w:val="00A44FF9"/>
    <w:rsid w:val="00A45096"/>
    <w:rsid w:val="00A45149"/>
    <w:rsid w:val="00A45346"/>
    <w:rsid w:val="00A45550"/>
    <w:rsid w:val="00A45847"/>
    <w:rsid w:val="00A45867"/>
    <w:rsid w:val="00A4594E"/>
    <w:rsid w:val="00A45AA6"/>
    <w:rsid w:val="00A45B00"/>
    <w:rsid w:val="00A45C25"/>
    <w:rsid w:val="00A461AA"/>
    <w:rsid w:val="00A471A9"/>
    <w:rsid w:val="00A473C8"/>
    <w:rsid w:val="00A476B9"/>
    <w:rsid w:val="00A4785A"/>
    <w:rsid w:val="00A47A31"/>
    <w:rsid w:val="00A47B6C"/>
    <w:rsid w:val="00A47B73"/>
    <w:rsid w:val="00A47B74"/>
    <w:rsid w:val="00A47D4C"/>
    <w:rsid w:val="00A47DD6"/>
    <w:rsid w:val="00A47E30"/>
    <w:rsid w:val="00A50055"/>
    <w:rsid w:val="00A50147"/>
    <w:rsid w:val="00A50BBD"/>
    <w:rsid w:val="00A512C9"/>
    <w:rsid w:val="00A517D8"/>
    <w:rsid w:val="00A518B3"/>
    <w:rsid w:val="00A51AAA"/>
    <w:rsid w:val="00A525D5"/>
    <w:rsid w:val="00A5286C"/>
    <w:rsid w:val="00A52ACD"/>
    <w:rsid w:val="00A52B86"/>
    <w:rsid w:val="00A52BB2"/>
    <w:rsid w:val="00A52C0A"/>
    <w:rsid w:val="00A52CD5"/>
    <w:rsid w:val="00A52FD5"/>
    <w:rsid w:val="00A5375F"/>
    <w:rsid w:val="00A5433E"/>
    <w:rsid w:val="00A543D3"/>
    <w:rsid w:val="00A5487E"/>
    <w:rsid w:val="00A55DD1"/>
    <w:rsid w:val="00A560C7"/>
    <w:rsid w:val="00A5614C"/>
    <w:rsid w:val="00A56324"/>
    <w:rsid w:val="00A56D89"/>
    <w:rsid w:val="00A56EE5"/>
    <w:rsid w:val="00A56F85"/>
    <w:rsid w:val="00A57AEB"/>
    <w:rsid w:val="00A57CF6"/>
    <w:rsid w:val="00A57D94"/>
    <w:rsid w:val="00A6002D"/>
    <w:rsid w:val="00A60B6E"/>
    <w:rsid w:val="00A60C38"/>
    <w:rsid w:val="00A60DE9"/>
    <w:rsid w:val="00A61111"/>
    <w:rsid w:val="00A61240"/>
    <w:rsid w:val="00A612CC"/>
    <w:rsid w:val="00A6189D"/>
    <w:rsid w:val="00A619AD"/>
    <w:rsid w:val="00A61BE5"/>
    <w:rsid w:val="00A61D44"/>
    <w:rsid w:val="00A61D7D"/>
    <w:rsid w:val="00A62116"/>
    <w:rsid w:val="00A621E4"/>
    <w:rsid w:val="00A62615"/>
    <w:rsid w:val="00A62706"/>
    <w:rsid w:val="00A629D8"/>
    <w:rsid w:val="00A62DA2"/>
    <w:rsid w:val="00A62F94"/>
    <w:rsid w:val="00A63E44"/>
    <w:rsid w:val="00A63E86"/>
    <w:rsid w:val="00A643E2"/>
    <w:rsid w:val="00A643ED"/>
    <w:rsid w:val="00A64452"/>
    <w:rsid w:val="00A64523"/>
    <w:rsid w:val="00A6482C"/>
    <w:rsid w:val="00A6492D"/>
    <w:rsid w:val="00A64EF2"/>
    <w:rsid w:val="00A655EF"/>
    <w:rsid w:val="00A659C9"/>
    <w:rsid w:val="00A65CEF"/>
    <w:rsid w:val="00A66472"/>
    <w:rsid w:val="00A66BB5"/>
    <w:rsid w:val="00A67684"/>
    <w:rsid w:val="00A67753"/>
    <w:rsid w:val="00A67AE5"/>
    <w:rsid w:val="00A70045"/>
    <w:rsid w:val="00A702A7"/>
    <w:rsid w:val="00A706D4"/>
    <w:rsid w:val="00A70B41"/>
    <w:rsid w:val="00A715DC"/>
    <w:rsid w:val="00A71E7F"/>
    <w:rsid w:val="00A72569"/>
    <w:rsid w:val="00A726AC"/>
    <w:rsid w:val="00A7288B"/>
    <w:rsid w:val="00A728FE"/>
    <w:rsid w:val="00A72A04"/>
    <w:rsid w:val="00A72DD5"/>
    <w:rsid w:val="00A72F96"/>
    <w:rsid w:val="00A73113"/>
    <w:rsid w:val="00A7389C"/>
    <w:rsid w:val="00A73951"/>
    <w:rsid w:val="00A73C25"/>
    <w:rsid w:val="00A73D1E"/>
    <w:rsid w:val="00A73DCE"/>
    <w:rsid w:val="00A73E35"/>
    <w:rsid w:val="00A741C2"/>
    <w:rsid w:val="00A74551"/>
    <w:rsid w:val="00A7475F"/>
    <w:rsid w:val="00A74808"/>
    <w:rsid w:val="00A74C4D"/>
    <w:rsid w:val="00A75397"/>
    <w:rsid w:val="00A75C34"/>
    <w:rsid w:val="00A75DA4"/>
    <w:rsid w:val="00A767F5"/>
    <w:rsid w:val="00A7695E"/>
    <w:rsid w:val="00A76CD8"/>
    <w:rsid w:val="00A76D9C"/>
    <w:rsid w:val="00A76E1D"/>
    <w:rsid w:val="00A7713B"/>
    <w:rsid w:val="00A773D3"/>
    <w:rsid w:val="00A77539"/>
    <w:rsid w:val="00A77578"/>
    <w:rsid w:val="00A7789A"/>
    <w:rsid w:val="00A77900"/>
    <w:rsid w:val="00A800C2"/>
    <w:rsid w:val="00A806A8"/>
    <w:rsid w:val="00A80792"/>
    <w:rsid w:val="00A807E2"/>
    <w:rsid w:val="00A80EED"/>
    <w:rsid w:val="00A81652"/>
    <w:rsid w:val="00A81B8C"/>
    <w:rsid w:val="00A81CF3"/>
    <w:rsid w:val="00A81D05"/>
    <w:rsid w:val="00A82432"/>
    <w:rsid w:val="00A82B03"/>
    <w:rsid w:val="00A82E75"/>
    <w:rsid w:val="00A831D5"/>
    <w:rsid w:val="00A83B52"/>
    <w:rsid w:val="00A83FA3"/>
    <w:rsid w:val="00A84102"/>
    <w:rsid w:val="00A84DEA"/>
    <w:rsid w:val="00A8531A"/>
    <w:rsid w:val="00A854D9"/>
    <w:rsid w:val="00A85BAA"/>
    <w:rsid w:val="00A864AD"/>
    <w:rsid w:val="00A866CD"/>
    <w:rsid w:val="00A86DD6"/>
    <w:rsid w:val="00A871C3"/>
    <w:rsid w:val="00A87594"/>
    <w:rsid w:val="00A87B02"/>
    <w:rsid w:val="00A87B26"/>
    <w:rsid w:val="00A87FFB"/>
    <w:rsid w:val="00A9017E"/>
    <w:rsid w:val="00A905BA"/>
    <w:rsid w:val="00A9065F"/>
    <w:rsid w:val="00A9066D"/>
    <w:rsid w:val="00A907A0"/>
    <w:rsid w:val="00A90A32"/>
    <w:rsid w:val="00A90A99"/>
    <w:rsid w:val="00A90D9E"/>
    <w:rsid w:val="00A9121F"/>
    <w:rsid w:val="00A912B3"/>
    <w:rsid w:val="00A913C4"/>
    <w:rsid w:val="00A91516"/>
    <w:rsid w:val="00A91707"/>
    <w:rsid w:val="00A918CB"/>
    <w:rsid w:val="00A91D9A"/>
    <w:rsid w:val="00A91F9B"/>
    <w:rsid w:val="00A9236D"/>
    <w:rsid w:val="00A92E70"/>
    <w:rsid w:val="00A92E80"/>
    <w:rsid w:val="00A9351F"/>
    <w:rsid w:val="00A93646"/>
    <w:rsid w:val="00A936BB"/>
    <w:rsid w:val="00A93D8D"/>
    <w:rsid w:val="00A9407D"/>
    <w:rsid w:val="00A94D3E"/>
    <w:rsid w:val="00A94E10"/>
    <w:rsid w:val="00A9545D"/>
    <w:rsid w:val="00A955A7"/>
    <w:rsid w:val="00A955F9"/>
    <w:rsid w:val="00A955FA"/>
    <w:rsid w:val="00A95683"/>
    <w:rsid w:val="00A95CFD"/>
    <w:rsid w:val="00A97374"/>
    <w:rsid w:val="00A976A4"/>
    <w:rsid w:val="00A97BA2"/>
    <w:rsid w:val="00A97C06"/>
    <w:rsid w:val="00A97D82"/>
    <w:rsid w:val="00AA04A4"/>
    <w:rsid w:val="00AA0B42"/>
    <w:rsid w:val="00AA13E0"/>
    <w:rsid w:val="00AA1697"/>
    <w:rsid w:val="00AA1775"/>
    <w:rsid w:val="00AA18F0"/>
    <w:rsid w:val="00AA1FBE"/>
    <w:rsid w:val="00AA22DD"/>
    <w:rsid w:val="00AA2684"/>
    <w:rsid w:val="00AA2A12"/>
    <w:rsid w:val="00AA2FC0"/>
    <w:rsid w:val="00AA30F4"/>
    <w:rsid w:val="00AA334C"/>
    <w:rsid w:val="00AA3EBC"/>
    <w:rsid w:val="00AA42C7"/>
    <w:rsid w:val="00AA4352"/>
    <w:rsid w:val="00AA47E1"/>
    <w:rsid w:val="00AA48FD"/>
    <w:rsid w:val="00AA4B73"/>
    <w:rsid w:val="00AA5139"/>
    <w:rsid w:val="00AA552B"/>
    <w:rsid w:val="00AA575D"/>
    <w:rsid w:val="00AA5C37"/>
    <w:rsid w:val="00AA6466"/>
    <w:rsid w:val="00AA6489"/>
    <w:rsid w:val="00AA6730"/>
    <w:rsid w:val="00AA67E6"/>
    <w:rsid w:val="00AA68BF"/>
    <w:rsid w:val="00AA6C9E"/>
    <w:rsid w:val="00AA7288"/>
    <w:rsid w:val="00AA7559"/>
    <w:rsid w:val="00AA75DE"/>
    <w:rsid w:val="00AA7647"/>
    <w:rsid w:val="00AA78B8"/>
    <w:rsid w:val="00AA7970"/>
    <w:rsid w:val="00AA7B15"/>
    <w:rsid w:val="00AB011F"/>
    <w:rsid w:val="00AB061D"/>
    <w:rsid w:val="00AB066A"/>
    <w:rsid w:val="00AB07BE"/>
    <w:rsid w:val="00AB09D2"/>
    <w:rsid w:val="00AB09E1"/>
    <w:rsid w:val="00AB0D46"/>
    <w:rsid w:val="00AB122A"/>
    <w:rsid w:val="00AB133F"/>
    <w:rsid w:val="00AB1407"/>
    <w:rsid w:val="00AB1675"/>
    <w:rsid w:val="00AB169A"/>
    <w:rsid w:val="00AB1B18"/>
    <w:rsid w:val="00AB1B52"/>
    <w:rsid w:val="00AB1B71"/>
    <w:rsid w:val="00AB1CCE"/>
    <w:rsid w:val="00AB1D5D"/>
    <w:rsid w:val="00AB27DB"/>
    <w:rsid w:val="00AB29B1"/>
    <w:rsid w:val="00AB2BED"/>
    <w:rsid w:val="00AB2E13"/>
    <w:rsid w:val="00AB2FAD"/>
    <w:rsid w:val="00AB3200"/>
    <w:rsid w:val="00AB33C8"/>
    <w:rsid w:val="00AB34C1"/>
    <w:rsid w:val="00AB4041"/>
    <w:rsid w:val="00AB4192"/>
    <w:rsid w:val="00AB47EE"/>
    <w:rsid w:val="00AB4824"/>
    <w:rsid w:val="00AB4DAA"/>
    <w:rsid w:val="00AB4DC3"/>
    <w:rsid w:val="00AB5227"/>
    <w:rsid w:val="00AB5757"/>
    <w:rsid w:val="00AB5791"/>
    <w:rsid w:val="00AB5877"/>
    <w:rsid w:val="00AB5A13"/>
    <w:rsid w:val="00AB5AD3"/>
    <w:rsid w:val="00AB5D68"/>
    <w:rsid w:val="00AB5FFA"/>
    <w:rsid w:val="00AB6048"/>
    <w:rsid w:val="00AB6102"/>
    <w:rsid w:val="00AB6721"/>
    <w:rsid w:val="00AB6D3D"/>
    <w:rsid w:val="00AB720A"/>
    <w:rsid w:val="00AB72A1"/>
    <w:rsid w:val="00AB73E6"/>
    <w:rsid w:val="00AB7B38"/>
    <w:rsid w:val="00AB7F40"/>
    <w:rsid w:val="00AC03C9"/>
    <w:rsid w:val="00AC0845"/>
    <w:rsid w:val="00AC0D40"/>
    <w:rsid w:val="00AC141D"/>
    <w:rsid w:val="00AC1467"/>
    <w:rsid w:val="00AC1831"/>
    <w:rsid w:val="00AC1C17"/>
    <w:rsid w:val="00AC1CF6"/>
    <w:rsid w:val="00AC1D04"/>
    <w:rsid w:val="00AC215F"/>
    <w:rsid w:val="00AC24BC"/>
    <w:rsid w:val="00AC24C0"/>
    <w:rsid w:val="00AC2564"/>
    <w:rsid w:val="00AC284E"/>
    <w:rsid w:val="00AC2944"/>
    <w:rsid w:val="00AC3087"/>
    <w:rsid w:val="00AC3307"/>
    <w:rsid w:val="00AC396D"/>
    <w:rsid w:val="00AC4127"/>
    <w:rsid w:val="00AC4DD6"/>
    <w:rsid w:val="00AC4EFE"/>
    <w:rsid w:val="00AC5768"/>
    <w:rsid w:val="00AC5816"/>
    <w:rsid w:val="00AC5B16"/>
    <w:rsid w:val="00AC616D"/>
    <w:rsid w:val="00AC6362"/>
    <w:rsid w:val="00AC6390"/>
    <w:rsid w:val="00AC68E4"/>
    <w:rsid w:val="00AC6E94"/>
    <w:rsid w:val="00AC7280"/>
    <w:rsid w:val="00AC7340"/>
    <w:rsid w:val="00AC73CE"/>
    <w:rsid w:val="00AC78A1"/>
    <w:rsid w:val="00AD0465"/>
    <w:rsid w:val="00AD0D97"/>
    <w:rsid w:val="00AD1B5F"/>
    <w:rsid w:val="00AD2110"/>
    <w:rsid w:val="00AD2135"/>
    <w:rsid w:val="00AD2181"/>
    <w:rsid w:val="00AD2813"/>
    <w:rsid w:val="00AD2C13"/>
    <w:rsid w:val="00AD2D38"/>
    <w:rsid w:val="00AD302F"/>
    <w:rsid w:val="00AD3381"/>
    <w:rsid w:val="00AD379B"/>
    <w:rsid w:val="00AD3F3F"/>
    <w:rsid w:val="00AD3F53"/>
    <w:rsid w:val="00AD41B7"/>
    <w:rsid w:val="00AD430E"/>
    <w:rsid w:val="00AD4657"/>
    <w:rsid w:val="00AD4964"/>
    <w:rsid w:val="00AD4B6A"/>
    <w:rsid w:val="00AD4D0E"/>
    <w:rsid w:val="00AD4DFE"/>
    <w:rsid w:val="00AD4E2F"/>
    <w:rsid w:val="00AD4EA9"/>
    <w:rsid w:val="00AD5091"/>
    <w:rsid w:val="00AD50BB"/>
    <w:rsid w:val="00AD52CA"/>
    <w:rsid w:val="00AD5B54"/>
    <w:rsid w:val="00AD5C50"/>
    <w:rsid w:val="00AD5CBC"/>
    <w:rsid w:val="00AD6A73"/>
    <w:rsid w:val="00AD6D6A"/>
    <w:rsid w:val="00AD6DAA"/>
    <w:rsid w:val="00AD71AE"/>
    <w:rsid w:val="00AD71F5"/>
    <w:rsid w:val="00AD7202"/>
    <w:rsid w:val="00AD7F0C"/>
    <w:rsid w:val="00AE11C7"/>
    <w:rsid w:val="00AE12C2"/>
    <w:rsid w:val="00AE1599"/>
    <w:rsid w:val="00AE1A78"/>
    <w:rsid w:val="00AE1B15"/>
    <w:rsid w:val="00AE1F64"/>
    <w:rsid w:val="00AE24FB"/>
    <w:rsid w:val="00AE2C5F"/>
    <w:rsid w:val="00AE2DED"/>
    <w:rsid w:val="00AE2E97"/>
    <w:rsid w:val="00AE3023"/>
    <w:rsid w:val="00AE33C1"/>
    <w:rsid w:val="00AE35EA"/>
    <w:rsid w:val="00AE36E2"/>
    <w:rsid w:val="00AE399F"/>
    <w:rsid w:val="00AE3AF6"/>
    <w:rsid w:val="00AE3D12"/>
    <w:rsid w:val="00AE40C8"/>
    <w:rsid w:val="00AE4283"/>
    <w:rsid w:val="00AE45EC"/>
    <w:rsid w:val="00AE4A24"/>
    <w:rsid w:val="00AE4B43"/>
    <w:rsid w:val="00AE520F"/>
    <w:rsid w:val="00AE52B4"/>
    <w:rsid w:val="00AE52E4"/>
    <w:rsid w:val="00AE54B5"/>
    <w:rsid w:val="00AE5871"/>
    <w:rsid w:val="00AE5A26"/>
    <w:rsid w:val="00AE5E07"/>
    <w:rsid w:val="00AE619F"/>
    <w:rsid w:val="00AE6C91"/>
    <w:rsid w:val="00AE6E72"/>
    <w:rsid w:val="00AE6F28"/>
    <w:rsid w:val="00AE743C"/>
    <w:rsid w:val="00AE781B"/>
    <w:rsid w:val="00AE7A63"/>
    <w:rsid w:val="00AE7C51"/>
    <w:rsid w:val="00AE7E6F"/>
    <w:rsid w:val="00AF06FC"/>
    <w:rsid w:val="00AF098A"/>
    <w:rsid w:val="00AF0C09"/>
    <w:rsid w:val="00AF0D2A"/>
    <w:rsid w:val="00AF0F3D"/>
    <w:rsid w:val="00AF12EE"/>
    <w:rsid w:val="00AF14BC"/>
    <w:rsid w:val="00AF1C01"/>
    <w:rsid w:val="00AF1CC8"/>
    <w:rsid w:val="00AF1CE4"/>
    <w:rsid w:val="00AF24D3"/>
    <w:rsid w:val="00AF2743"/>
    <w:rsid w:val="00AF31DF"/>
    <w:rsid w:val="00AF370F"/>
    <w:rsid w:val="00AF3987"/>
    <w:rsid w:val="00AF3B20"/>
    <w:rsid w:val="00AF481D"/>
    <w:rsid w:val="00AF4831"/>
    <w:rsid w:val="00AF48DE"/>
    <w:rsid w:val="00AF4A10"/>
    <w:rsid w:val="00AF5B11"/>
    <w:rsid w:val="00AF5BB8"/>
    <w:rsid w:val="00AF5DC0"/>
    <w:rsid w:val="00AF6047"/>
    <w:rsid w:val="00AF6068"/>
    <w:rsid w:val="00AF636A"/>
    <w:rsid w:val="00AF6503"/>
    <w:rsid w:val="00AF672C"/>
    <w:rsid w:val="00AF6B60"/>
    <w:rsid w:val="00AF73A3"/>
    <w:rsid w:val="00AF7D7D"/>
    <w:rsid w:val="00AF7E52"/>
    <w:rsid w:val="00B001CB"/>
    <w:rsid w:val="00B00308"/>
    <w:rsid w:val="00B00415"/>
    <w:rsid w:val="00B006CB"/>
    <w:rsid w:val="00B008BB"/>
    <w:rsid w:val="00B008CC"/>
    <w:rsid w:val="00B00959"/>
    <w:rsid w:val="00B00B2E"/>
    <w:rsid w:val="00B01A40"/>
    <w:rsid w:val="00B01D06"/>
    <w:rsid w:val="00B01FE0"/>
    <w:rsid w:val="00B025DB"/>
    <w:rsid w:val="00B029CE"/>
    <w:rsid w:val="00B02A97"/>
    <w:rsid w:val="00B02C46"/>
    <w:rsid w:val="00B03007"/>
    <w:rsid w:val="00B03A45"/>
    <w:rsid w:val="00B03AA3"/>
    <w:rsid w:val="00B03C9C"/>
    <w:rsid w:val="00B03FC9"/>
    <w:rsid w:val="00B0410F"/>
    <w:rsid w:val="00B04B56"/>
    <w:rsid w:val="00B04DD2"/>
    <w:rsid w:val="00B04DED"/>
    <w:rsid w:val="00B04EB9"/>
    <w:rsid w:val="00B05083"/>
    <w:rsid w:val="00B050F1"/>
    <w:rsid w:val="00B052B6"/>
    <w:rsid w:val="00B053E6"/>
    <w:rsid w:val="00B05400"/>
    <w:rsid w:val="00B05A39"/>
    <w:rsid w:val="00B05BF2"/>
    <w:rsid w:val="00B05C13"/>
    <w:rsid w:val="00B05E92"/>
    <w:rsid w:val="00B05FB1"/>
    <w:rsid w:val="00B060E9"/>
    <w:rsid w:val="00B069E7"/>
    <w:rsid w:val="00B06E57"/>
    <w:rsid w:val="00B06EA7"/>
    <w:rsid w:val="00B06F30"/>
    <w:rsid w:val="00B07238"/>
    <w:rsid w:val="00B073BE"/>
    <w:rsid w:val="00B075C0"/>
    <w:rsid w:val="00B076E2"/>
    <w:rsid w:val="00B077B5"/>
    <w:rsid w:val="00B07D52"/>
    <w:rsid w:val="00B07D53"/>
    <w:rsid w:val="00B07EA9"/>
    <w:rsid w:val="00B102C2"/>
    <w:rsid w:val="00B10356"/>
    <w:rsid w:val="00B109C6"/>
    <w:rsid w:val="00B1111F"/>
    <w:rsid w:val="00B11189"/>
    <w:rsid w:val="00B115CA"/>
    <w:rsid w:val="00B11762"/>
    <w:rsid w:val="00B11B8E"/>
    <w:rsid w:val="00B11E6F"/>
    <w:rsid w:val="00B127DB"/>
    <w:rsid w:val="00B12A1B"/>
    <w:rsid w:val="00B12ADE"/>
    <w:rsid w:val="00B12C04"/>
    <w:rsid w:val="00B12C72"/>
    <w:rsid w:val="00B12CA6"/>
    <w:rsid w:val="00B12F6F"/>
    <w:rsid w:val="00B1318A"/>
    <w:rsid w:val="00B13491"/>
    <w:rsid w:val="00B137B7"/>
    <w:rsid w:val="00B13DCE"/>
    <w:rsid w:val="00B13E3B"/>
    <w:rsid w:val="00B13EB8"/>
    <w:rsid w:val="00B13FAD"/>
    <w:rsid w:val="00B13FEC"/>
    <w:rsid w:val="00B141A5"/>
    <w:rsid w:val="00B14854"/>
    <w:rsid w:val="00B14B12"/>
    <w:rsid w:val="00B14F6A"/>
    <w:rsid w:val="00B14F77"/>
    <w:rsid w:val="00B153D6"/>
    <w:rsid w:val="00B1552C"/>
    <w:rsid w:val="00B15E18"/>
    <w:rsid w:val="00B160DE"/>
    <w:rsid w:val="00B16335"/>
    <w:rsid w:val="00B1657F"/>
    <w:rsid w:val="00B1697A"/>
    <w:rsid w:val="00B16DF7"/>
    <w:rsid w:val="00B16E36"/>
    <w:rsid w:val="00B16F80"/>
    <w:rsid w:val="00B17061"/>
    <w:rsid w:val="00B1738A"/>
    <w:rsid w:val="00B17747"/>
    <w:rsid w:val="00B17AD6"/>
    <w:rsid w:val="00B17CDB"/>
    <w:rsid w:val="00B17EC2"/>
    <w:rsid w:val="00B17FE5"/>
    <w:rsid w:val="00B200EA"/>
    <w:rsid w:val="00B202EC"/>
    <w:rsid w:val="00B20502"/>
    <w:rsid w:val="00B21745"/>
    <w:rsid w:val="00B21854"/>
    <w:rsid w:val="00B21D47"/>
    <w:rsid w:val="00B2219E"/>
    <w:rsid w:val="00B221BC"/>
    <w:rsid w:val="00B222F6"/>
    <w:rsid w:val="00B229B3"/>
    <w:rsid w:val="00B23219"/>
    <w:rsid w:val="00B232B6"/>
    <w:rsid w:val="00B2332B"/>
    <w:rsid w:val="00B23592"/>
    <w:rsid w:val="00B235FC"/>
    <w:rsid w:val="00B23818"/>
    <w:rsid w:val="00B23DF4"/>
    <w:rsid w:val="00B23E4E"/>
    <w:rsid w:val="00B23E66"/>
    <w:rsid w:val="00B2422E"/>
    <w:rsid w:val="00B2437B"/>
    <w:rsid w:val="00B24476"/>
    <w:rsid w:val="00B2466B"/>
    <w:rsid w:val="00B25007"/>
    <w:rsid w:val="00B2522F"/>
    <w:rsid w:val="00B25641"/>
    <w:rsid w:val="00B25999"/>
    <w:rsid w:val="00B2599F"/>
    <w:rsid w:val="00B25AE9"/>
    <w:rsid w:val="00B25E01"/>
    <w:rsid w:val="00B26146"/>
    <w:rsid w:val="00B26423"/>
    <w:rsid w:val="00B266DE"/>
    <w:rsid w:val="00B267DB"/>
    <w:rsid w:val="00B26D4F"/>
    <w:rsid w:val="00B27440"/>
    <w:rsid w:val="00B2759F"/>
    <w:rsid w:val="00B27BF3"/>
    <w:rsid w:val="00B27D2B"/>
    <w:rsid w:val="00B27E23"/>
    <w:rsid w:val="00B300EB"/>
    <w:rsid w:val="00B301C5"/>
    <w:rsid w:val="00B307B9"/>
    <w:rsid w:val="00B30959"/>
    <w:rsid w:val="00B30BF3"/>
    <w:rsid w:val="00B3126F"/>
    <w:rsid w:val="00B3138A"/>
    <w:rsid w:val="00B313A2"/>
    <w:rsid w:val="00B3185E"/>
    <w:rsid w:val="00B31BAF"/>
    <w:rsid w:val="00B32495"/>
    <w:rsid w:val="00B3254F"/>
    <w:rsid w:val="00B32E49"/>
    <w:rsid w:val="00B33150"/>
    <w:rsid w:val="00B33280"/>
    <w:rsid w:val="00B3331A"/>
    <w:rsid w:val="00B33811"/>
    <w:rsid w:val="00B33EF2"/>
    <w:rsid w:val="00B343F3"/>
    <w:rsid w:val="00B345E4"/>
    <w:rsid w:val="00B34AEA"/>
    <w:rsid w:val="00B34B47"/>
    <w:rsid w:val="00B34C15"/>
    <w:rsid w:val="00B34F72"/>
    <w:rsid w:val="00B3511A"/>
    <w:rsid w:val="00B357AA"/>
    <w:rsid w:val="00B35DD7"/>
    <w:rsid w:val="00B35E28"/>
    <w:rsid w:val="00B36578"/>
    <w:rsid w:val="00B3670A"/>
    <w:rsid w:val="00B36950"/>
    <w:rsid w:val="00B36BAE"/>
    <w:rsid w:val="00B36E33"/>
    <w:rsid w:val="00B36FA6"/>
    <w:rsid w:val="00B37354"/>
    <w:rsid w:val="00B37641"/>
    <w:rsid w:val="00B37F9C"/>
    <w:rsid w:val="00B401BD"/>
    <w:rsid w:val="00B40315"/>
    <w:rsid w:val="00B40949"/>
    <w:rsid w:val="00B40CC5"/>
    <w:rsid w:val="00B40D07"/>
    <w:rsid w:val="00B41252"/>
    <w:rsid w:val="00B4126C"/>
    <w:rsid w:val="00B416C9"/>
    <w:rsid w:val="00B41E09"/>
    <w:rsid w:val="00B42082"/>
    <w:rsid w:val="00B42356"/>
    <w:rsid w:val="00B425F6"/>
    <w:rsid w:val="00B4296C"/>
    <w:rsid w:val="00B429A7"/>
    <w:rsid w:val="00B42A8A"/>
    <w:rsid w:val="00B42F2B"/>
    <w:rsid w:val="00B432BC"/>
    <w:rsid w:val="00B434F1"/>
    <w:rsid w:val="00B43D09"/>
    <w:rsid w:val="00B43E53"/>
    <w:rsid w:val="00B44875"/>
    <w:rsid w:val="00B44952"/>
    <w:rsid w:val="00B44CB7"/>
    <w:rsid w:val="00B452FC"/>
    <w:rsid w:val="00B4532B"/>
    <w:rsid w:val="00B455B1"/>
    <w:rsid w:val="00B46227"/>
    <w:rsid w:val="00B465C0"/>
    <w:rsid w:val="00B46A27"/>
    <w:rsid w:val="00B46CC9"/>
    <w:rsid w:val="00B46D63"/>
    <w:rsid w:val="00B46D73"/>
    <w:rsid w:val="00B47065"/>
    <w:rsid w:val="00B47136"/>
    <w:rsid w:val="00B47276"/>
    <w:rsid w:val="00B472F6"/>
    <w:rsid w:val="00B4738D"/>
    <w:rsid w:val="00B473B4"/>
    <w:rsid w:val="00B476B7"/>
    <w:rsid w:val="00B47D90"/>
    <w:rsid w:val="00B50288"/>
    <w:rsid w:val="00B50531"/>
    <w:rsid w:val="00B5068E"/>
    <w:rsid w:val="00B5081D"/>
    <w:rsid w:val="00B5094F"/>
    <w:rsid w:val="00B50E95"/>
    <w:rsid w:val="00B50EEF"/>
    <w:rsid w:val="00B51383"/>
    <w:rsid w:val="00B51732"/>
    <w:rsid w:val="00B529BE"/>
    <w:rsid w:val="00B52AA9"/>
    <w:rsid w:val="00B52AB6"/>
    <w:rsid w:val="00B52F07"/>
    <w:rsid w:val="00B52F0F"/>
    <w:rsid w:val="00B539A7"/>
    <w:rsid w:val="00B53A0B"/>
    <w:rsid w:val="00B53CB6"/>
    <w:rsid w:val="00B53EDE"/>
    <w:rsid w:val="00B541AD"/>
    <w:rsid w:val="00B542E3"/>
    <w:rsid w:val="00B5441B"/>
    <w:rsid w:val="00B544E9"/>
    <w:rsid w:val="00B54850"/>
    <w:rsid w:val="00B5490C"/>
    <w:rsid w:val="00B54A4B"/>
    <w:rsid w:val="00B54A4C"/>
    <w:rsid w:val="00B54DC3"/>
    <w:rsid w:val="00B5530E"/>
    <w:rsid w:val="00B55686"/>
    <w:rsid w:val="00B559CE"/>
    <w:rsid w:val="00B55A14"/>
    <w:rsid w:val="00B55B8B"/>
    <w:rsid w:val="00B5607B"/>
    <w:rsid w:val="00B56608"/>
    <w:rsid w:val="00B566AA"/>
    <w:rsid w:val="00B56D5E"/>
    <w:rsid w:val="00B56D6B"/>
    <w:rsid w:val="00B57089"/>
    <w:rsid w:val="00B5735C"/>
    <w:rsid w:val="00B57A4D"/>
    <w:rsid w:val="00B6059D"/>
    <w:rsid w:val="00B60933"/>
    <w:rsid w:val="00B60BB9"/>
    <w:rsid w:val="00B60C2C"/>
    <w:rsid w:val="00B60E51"/>
    <w:rsid w:val="00B6179E"/>
    <w:rsid w:val="00B61908"/>
    <w:rsid w:val="00B61AB6"/>
    <w:rsid w:val="00B61B86"/>
    <w:rsid w:val="00B61C98"/>
    <w:rsid w:val="00B61D42"/>
    <w:rsid w:val="00B61D5E"/>
    <w:rsid w:val="00B62354"/>
    <w:rsid w:val="00B62495"/>
    <w:rsid w:val="00B62DC4"/>
    <w:rsid w:val="00B63168"/>
    <w:rsid w:val="00B63243"/>
    <w:rsid w:val="00B632A0"/>
    <w:rsid w:val="00B639A1"/>
    <w:rsid w:val="00B640F4"/>
    <w:rsid w:val="00B642FC"/>
    <w:rsid w:val="00B64388"/>
    <w:rsid w:val="00B64498"/>
    <w:rsid w:val="00B6453D"/>
    <w:rsid w:val="00B64569"/>
    <w:rsid w:val="00B6482D"/>
    <w:rsid w:val="00B64888"/>
    <w:rsid w:val="00B64A17"/>
    <w:rsid w:val="00B6539F"/>
    <w:rsid w:val="00B654AD"/>
    <w:rsid w:val="00B65826"/>
    <w:rsid w:val="00B65C15"/>
    <w:rsid w:val="00B6600D"/>
    <w:rsid w:val="00B6632C"/>
    <w:rsid w:val="00B664FF"/>
    <w:rsid w:val="00B665B4"/>
    <w:rsid w:val="00B66ADC"/>
    <w:rsid w:val="00B66CD4"/>
    <w:rsid w:val="00B66E4F"/>
    <w:rsid w:val="00B66F41"/>
    <w:rsid w:val="00B673E6"/>
    <w:rsid w:val="00B677F6"/>
    <w:rsid w:val="00B679AC"/>
    <w:rsid w:val="00B67B96"/>
    <w:rsid w:val="00B67BEF"/>
    <w:rsid w:val="00B67E63"/>
    <w:rsid w:val="00B7034A"/>
    <w:rsid w:val="00B70424"/>
    <w:rsid w:val="00B704B0"/>
    <w:rsid w:val="00B70811"/>
    <w:rsid w:val="00B71269"/>
    <w:rsid w:val="00B714BF"/>
    <w:rsid w:val="00B71644"/>
    <w:rsid w:val="00B7187C"/>
    <w:rsid w:val="00B71D2D"/>
    <w:rsid w:val="00B71F00"/>
    <w:rsid w:val="00B7201F"/>
    <w:rsid w:val="00B7205C"/>
    <w:rsid w:val="00B724DD"/>
    <w:rsid w:val="00B72564"/>
    <w:rsid w:val="00B728B6"/>
    <w:rsid w:val="00B72961"/>
    <w:rsid w:val="00B72A77"/>
    <w:rsid w:val="00B7300B"/>
    <w:rsid w:val="00B73189"/>
    <w:rsid w:val="00B7351F"/>
    <w:rsid w:val="00B73FCC"/>
    <w:rsid w:val="00B74139"/>
    <w:rsid w:val="00B74E2A"/>
    <w:rsid w:val="00B74FD3"/>
    <w:rsid w:val="00B7595C"/>
    <w:rsid w:val="00B75DDD"/>
    <w:rsid w:val="00B761D2"/>
    <w:rsid w:val="00B761E4"/>
    <w:rsid w:val="00B76938"/>
    <w:rsid w:val="00B76FE5"/>
    <w:rsid w:val="00B770E6"/>
    <w:rsid w:val="00B773E9"/>
    <w:rsid w:val="00B77521"/>
    <w:rsid w:val="00B775BA"/>
    <w:rsid w:val="00B778A8"/>
    <w:rsid w:val="00B77929"/>
    <w:rsid w:val="00B77AC7"/>
    <w:rsid w:val="00B77B84"/>
    <w:rsid w:val="00B77B92"/>
    <w:rsid w:val="00B77DEB"/>
    <w:rsid w:val="00B77FCF"/>
    <w:rsid w:val="00B80055"/>
    <w:rsid w:val="00B80080"/>
    <w:rsid w:val="00B80118"/>
    <w:rsid w:val="00B80834"/>
    <w:rsid w:val="00B809E2"/>
    <w:rsid w:val="00B80C0E"/>
    <w:rsid w:val="00B80C40"/>
    <w:rsid w:val="00B80E27"/>
    <w:rsid w:val="00B81142"/>
    <w:rsid w:val="00B81441"/>
    <w:rsid w:val="00B81607"/>
    <w:rsid w:val="00B81660"/>
    <w:rsid w:val="00B816AA"/>
    <w:rsid w:val="00B816B8"/>
    <w:rsid w:val="00B8196B"/>
    <w:rsid w:val="00B819B5"/>
    <w:rsid w:val="00B82118"/>
    <w:rsid w:val="00B82316"/>
    <w:rsid w:val="00B828F5"/>
    <w:rsid w:val="00B82CAC"/>
    <w:rsid w:val="00B82E25"/>
    <w:rsid w:val="00B83254"/>
    <w:rsid w:val="00B833DD"/>
    <w:rsid w:val="00B83419"/>
    <w:rsid w:val="00B8375A"/>
    <w:rsid w:val="00B83827"/>
    <w:rsid w:val="00B83C7C"/>
    <w:rsid w:val="00B84AC1"/>
    <w:rsid w:val="00B84B21"/>
    <w:rsid w:val="00B852D5"/>
    <w:rsid w:val="00B854B0"/>
    <w:rsid w:val="00B854EE"/>
    <w:rsid w:val="00B8553D"/>
    <w:rsid w:val="00B85722"/>
    <w:rsid w:val="00B85ACF"/>
    <w:rsid w:val="00B85D70"/>
    <w:rsid w:val="00B86048"/>
    <w:rsid w:val="00B862F9"/>
    <w:rsid w:val="00B86BC9"/>
    <w:rsid w:val="00B86DCD"/>
    <w:rsid w:val="00B87099"/>
    <w:rsid w:val="00B8744F"/>
    <w:rsid w:val="00B8758A"/>
    <w:rsid w:val="00B8761B"/>
    <w:rsid w:val="00B878A8"/>
    <w:rsid w:val="00B8790C"/>
    <w:rsid w:val="00B8795D"/>
    <w:rsid w:val="00B87CDD"/>
    <w:rsid w:val="00B87F72"/>
    <w:rsid w:val="00B90012"/>
    <w:rsid w:val="00B90298"/>
    <w:rsid w:val="00B9035E"/>
    <w:rsid w:val="00B905E8"/>
    <w:rsid w:val="00B90A11"/>
    <w:rsid w:val="00B90A67"/>
    <w:rsid w:val="00B90B93"/>
    <w:rsid w:val="00B90FE7"/>
    <w:rsid w:val="00B9122E"/>
    <w:rsid w:val="00B91371"/>
    <w:rsid w:val="00B9137B"/>
    <w:rsid w:val="00B915BD"/>
    <w:rsid w:val="00B91885"/>
    <w:rsid w:val="00B91C9A"/>
    <w:rsid w:val="00B91F2F"/>
    <w:rsid w:val="00B922BB"/>
    <w:rsid w:val="00B92346"/>
    <w:rsid w:val="00B928C0"/>
    <w:rsid w:val="00B92B23"/>
    <w:rsid w:val="00B93151"/>
    <w:rsid w:val="00B93436"/>
    <w:rsid w:val="00B93452"/>
    <w:rsid w:val="00B934ED"/>
    <w:rsid w:val="00B93762"/>
    <w:rsid w:val="00B93BA9"/>
    <w:rsid w:val="00B942B8"/>
    <w:rsid w:val="00B94392"/>
    <w:rsid w:val="00B943E5"/>
    <w:rsid w:val="00B944E4"/>
    <w:rsid w:val="00B9463B"/>
    <w:rsid w:val="00B9492F"/>
    <w:rsid w:val="00B94963"/>
    <w:rsid w:val="00B94A23"/>
    <w:rsid w:val="00B94ADB"/>
    <w:rsid w:val="00B94E8B"/>
    <w:rsid w:val="00B95230"/>
    <w:rsid w:val="00B95451"/>
    <w:rsid w:val="00B957EB"/>
    <w:rsid w:val="00B95B9F"/>
    <w:rsid w:val="00B95BB5"/>
    <w:rsid w:val="00B95EA0"/>
    <w:rsid w:val="00B96018"/>
    <w:rsid w:val="00B96110"/>
    <w:rsid w:val="00B961A4"/>
    <w:rsid w:val="00B96583"/>
    <w:rsid w:val="00B96870"/>
    <w:rsid w:val="00B96911"/>
    <w:rsid w:val="00B96AE6"/>
    <w:rsid w:val="00B96B50"/>
    <w:rsid w:val="00B970DD"/>
    <w:rsid w:val="00B9733B"/>
    <w:rsid w:val="00B97C3A"/>
    <w:rsid w:val="00B97F18"/>
    <w:rsid w:val="00BA00A1"/>
    <w:rsid w:val="00BA01B2"/>
    <w:rsid w:val="00BA021C"/>
    <w:rsid w:val="00BA03BA"/>
    <w:rsid w:val="00BA043C"/>
    <w:rsid w:val="00BA04DE"/>
    <w:rsid w:val="00BA04E6"/>
    <w:rsid w:val="00BA0791"/>
    <w:rsid w:val="00BA08A9"/>
    <w:rsid w:val="00BA0B84"/>
    <w:rsid w:val="00BA0C62"/>
    <w:rsid w:val="00BA0F87"/>
    <w:rsid w:val="00BA1122"/>
    <w:rsid w:val="00BA1511"/>
    <w:rsid w:val="00BA1A46"/>
    <w:rsid w:val="00BA24F5"/>
    <w:rsid w:val="00BA29E7"/>
    <w:rsid w:val="00BA2D88"/>
    <w:rsid w:val="00BA3045"/>
    <w:rsid w:val="00BA3322"/>
    <w:rsid w:val="00BA346D"/>
    <w:rsid w:val="00BA36FE"/>
    <w:rsid w:val="00BA371C"/>
    <w:rsid w:val="00BA3722"/>
    <w:rsid w:val="00BA3A40"/>
    <w:rsid w:val="00BA4229"/>
    <w:rsid w:val="00BA4400"/>
    <w:rsid w:val="00BA4575"/>
    <w:rsid w:val="00BA4AB2"/>
    <w:rsid w:val="00BA4CFC"/>
    <w:rsid w:val="00BA4DF8"/>
    <w:rsid w:val="00BA52F1"/>
    <w:rsid w:val="00BA54E3"/>
    <w:rsid w:val="00BA55B4"/>
    <w:rsid w:val="00BA5AEE"/>
    <w:rsid w:val="00BA5D19"/>
    <w:rsid w:val="00BA6462"/>
    <w:rsid w:val="00BA72F4"/>
    <w:rsid w:val="00BA7369"/>
    <w:rsid w:val="00BA73D3"/>
    <w:rsid w:val="00BA79D4"/>
    <w:rsid w:val="00BB0041"/>
    <w:rsid w:val="00BB0110"/>
    <w:rsid w:val="00BB0148"/>
    <w:rsid w:val="00BB096B"/>
    <w:rsid w:val="00BB0990"/>
    <w:rsid w:val="00BB09A1"/>
    <w:rsid w:val="00BB0F29"/>
    <w:rsid w:val="00BB1B8D"/>
    <w:rsid w:val="00BB1F78"/>
    <w:rsid w:val="00BB200F"/>
    <w:rsid w:val="00BB22A9"/>
    <w:rsid w:val="00BB2498"/>
    <w:rsid w:val="00BB2562"/>
    <w:rsid w:val="00BB262B"/>
    <w:rsid w:val="00BB2639"/>
    <w:rsid w:val="00BB2D60"/>
    <w:rsid w:val="00BB353F"/>
    <w:rsid w:val="00BB3651"/>
    <w:rsid w:val="00BB367F"/>
    <w:rsid w:val="00BB3688"/>
    <w:rsid w:val="00BB372B"/>
    <w:rsid w:val="00BB3A43"/>
    <w:rsid w:val="00BB3AA0"/>
    <w:rsid w:val="00BB3AD6"/>
    <w:rsid w:val="00BB3C7A"/>
    <w:rsid w:val="00BB3CA9"/>
    <w:rsid w:val="00BB3CB2"/>
    <w:rsid w:val="00BB4008"/>
    <w:rsid w:val="00BB4265"/>
    <w:rsid w:val="00BB42C6"/>
    <w:rsid w:val="00BB4369"/>
    <w:rsid w:val="00BB4784"/>
    <w:rsid w:val="00BB4BCA"/>
    <w:rsid w:val="00BB4F3E"/>
    <w:rsid w:val="00BB58BC"/>
    <w:rsid w:val="00BB5A78"/>
    <w:rsid w:val="00BB616E"/>
    <w:rsid w:val="00BB649E"/>
    <w:rsid w:val="00BB6638"/>
    <w:rsid w:val="00BB692F"/>
    <w:rsid w:val="00BB6943"/>
    <w:rsid w:val="00BB6D6F"/>
    <w:rsid w:val="00BB6F19"/>
    <w:rsid w:val="00BB6F9E"/>
    <w:rsid w:val="00BB6FB2"/>
    <w:rsid w:val="00BB720D"/>
    <w:rsid w:val="00BB73D2"/>
    <w:rsid w:val="00BB7566"/>
    <w:rsid w:val="00BB7B77"/>
    <w:rsid w:val="00BC0016"/>
    <w:rsid w:val="00BC0416"/>
    <w:rsid w:val="00BC0A6C"/>
    <w:rsid w:val="00BC0C7E"/>
    <w:rsid w:val="00BC0D1E"/>
    <w:rsid w:val="00BC1B4B"/>
    <w:rsid w:val="00BC2208"/>
    <w:rsid w:val="00BC288B"/>
    <w:rsid w:val="00BC2A4E"/>
    <w:rsid w:val="00BC2A59"/>
    <w:rsid w:val="00BC3185"/>
    <w:rsid w:val="00BC324F"/>
    <w:rsid w:val="00BC35D9"/>
    <w:rsid w:val="00BC3838"/>
    <w:rsid w:val="00BC4341"/>
    <w:rsid w:val="00BC43AE"/>
    <w:rsid w:val="00BC4494"/>
    <w:rsid w:val="00BC45A6"/>
    <w:rsid w:val="00BC4A65"/>
    <w:rsid w:val="00BC4E14"/>
    <w:rsid w:val="00BC5370"/>
    <w:rsid w:val="00BC53EF"/>
    <w:rsid w:val="00BC5491"/>
    <w:rsid w:val="00BC5A23"/>
    <w:rsid w:val="00BC5CFC"/>
    <w:rsid w:val="00BC5F56"/>
    <w:rsid w:val="00BC61F6"/>
    <w:rsid w:val="00BC62CF"/>
    <w:rsid w:val="00BC64B7"/>
    <w:rsid w:val="00BC656F"/>
    <w:rsid w:val="00BC66E1"/>
    <w:rsid w:val="00BC7200"/>
    <w:rsid w:val="00BC78D9"/>
    <w:rsid w:val="00BC79BF"/>
    <w:rsid w:val="00BC79E7"/>
    <w:rsid w:val="00BC7EE2"/>
    <w:rsid w:val="00BD024D"/>
    <w:rsid w:val="00BD026B"/>
    <w:rsid w:val="00BD1024"/>
    <w:rsid w:val="00BD1409"/>
    <w:rsid w:val="00BD19AC"/>
    <w:rsid w:val="00BD1FCE"/>
    <w:rsid w:val="00BD2267"/>
    <w:rsid w:val="00BD23C7"/>
    <w:rsid w:val="00BD263A"/>
    <w:rsid w:val="00BD2CF1"/>
    <w:rsid w:val="00BD32E1"/>
    <w:rsid w:val="00BD3455"/>
    <w:rsid w:val="00BD3605"/>
    <w:rsid w:val="00BD3641"/>
    <w:rsid w:val="00BD389C"/>
    <w:rsid w:val="00BD4184"/>
    <w:rsid w:val="00BD4410"/>
    <w:rsid w:val="00BD46E8"/>
    <w:rsid w:val="00BD48F9"/>
    <w:rsid w:val="00BD4A61"/>
    <w:rsid w:val="00BD4D96"/>
    <w:rsid w:val="00BD55F6"/>
    <w:rsid w:val="00BD568B"/>
    <w:rsid w:val="00BD5B0B"/>
    <w:rsid w:val="00BD5C4D"/>
    <w:rsid w:val="00BD5C5A"/>
    <w:rsid w:val="00BD6587"/>
    <w:rsid w:val="00BD6706"/>
    <w:rsid w:val="00BD68CE"/>
    <w:rsid w:val="00BD6B1E"/>
    <w:rsid w:val="00BD6C8C"/>
    <w:rsid w:val="00BD6FFE"/>
    <w:rsid w:val="00BD71E6"/>
    <w:rsid w:val="00BD7396"/>
    <w:rsid w:val="00BD7451"/>
    <w:rsid w:val="00BD79C2"/>
    <w:rsid w:val="00BD7B91"/>
    <w:rsid w:val="00BD7CF3"/>
    <w:rsid w:val="00BE006B"/>
    <w:rsid w:val="00BE02D1"/>
    <w:rsid w:val="00BE0373"/>
    <w:rsid w:val="00BE03CD"/>
    <w:rsid w:val="00BE045E"/>
    <w:rsid w:val="00BE052A"/>
    <w:rsid w:val="00BE0D1D"/>
    <w:rsid w:val="00BE1337"/>
    <w:rsid w:val="00BE164B"/>
    <w:rsid w:val="00BE1813"/>
    <w:rsid w:val="00BE1833"/>
    <w:rsid w:val="00BE1DBB"/>
    <w:rsid w:val="00BE1ED1"/>
    <w:rsid w:val="00BE1F3F"/>
    <w:rsid w:val="00BE2422"/>
    <w:rsid w:val="00BE24D3"/>
    <w:rsid w:val="00BE260C"/>
    <w:rsid w:val="00BE26CD"/>
    <w:rsid w:val="00BE27E0"/>
    <w:rsid w:val="00BE2DB4"/>
    <w:rsid w:val="00BE2EAD"/>
    <w:rsid w:val="00BE2EC6"/>
    <w:rsid w:val="00BE30ED"/>
    <w:rsid w:val="00BE3611"/>
    <w:rsid w:val="00BE3A3D"/>
    <w:rsid w:val="00BE3C66"/>
    <w:rsid w:val="00BE4033"/>
    <w:rsid w:val="00BE4043"/>
    <w:rsid w:val="00BE414F"/>
    <w:rsid w:val="00BE4509"/>
    <w:rsid w:val="00BE48E8"/>
    <w:rsid w:val="00BE5078"/>
    <w:rsid w:val="00BE561E"/>
    <w:rsid w:val="00BE567A"/>
    <w:rsid w:val="00BE580F"/>
    <w:rsid w:val="00BE5FD1"/>
    <w:rsid w:val="00BE62C0"/>
    <w:rsid w:val="00BE650C"/>
    <w:rsid w:val="00BE66E4"/>
    <w:rsid w:val="00BE6999"/>
    <w:rsid w:val="00BE6B7F"/>
    <w:rsid w:val="00BE71B1"/>
    <w:rsid w:val="00BE7BDD"/>
    <w:rsid w:val="00BE7DF1"/>
    <w:rsid w:val="00BF038D"/>
    <w:rsid w:val="00BF075E"/>
    <w:rsid w:val="00BF0DEA"/>
    <w:rsid w:val="00BF1311"/>
    <w:rsid w:val="00BF13BC"/>
    <w:rsid w:val="00BF1641"/>
    <w:rsid w:val="00BF19AD"/>
    <w:rsid w:val="00BF1D8B"/>
    <w:rsid w:val="00BF1F3E"/>
    <w:rsid w:val="00BF222A"/>
    <w:rsid w:val="00BF240B"/>
    <w:rsid w:val="00BF25C6"/>
    <w:rsid w:val="00BF3234"/>
    <w:rsid w:val="00BF32D3"/>
    <w:rsid w:val="00BF3342"/>
    <w:rsid w:val="00BF3654"/>
    <w:rsid w:val="00BF39BA"/>
    <w:rsid w:val="00BF3DDC"/>
    <w:rsid w:val="00BF3DE2"/>
    <w:rsid w:val="00BF3E9B"/>
    <w:rsid w:val="00BF402C"/>
    <w:rsid w:val="00BF413C"/>
    <w:rsid w:val="00BF4222"/>
    <w:rsid w:val="00BF4370"/>
    <w:rsid w:val="00BF43BF"/>
    <w:rsid w:val="00BF43F1"/>
    <w:rsid w:val="00BF46B0"/>
    <w:rsid w:val="00BF47A5"/>
    <w:rsid w:val="00BF4BA1"/>
    <w:rsid w:val="00BF4F28"/>
    <w:rsid w:val="00BF52FC"/>
    <w:rsid w:val="00BF5494"/>
    <w:rsid w:val="00BF54B1"/>
    <w:rsid w:val="00BF54EF"/>
    <w:rsid w:val="00BF5585"/>
    <w:rsid w:val="00BF55FD"/>
    <w:rsid w:val="00BF5872"/>
    <w:rsid w:val="00BF5A1F"/>
    <w:rsid w:val="00BF5F06"/>
    <w:rsid w:val="00BF5FD3"/>
    <w:rsid w:val="00BF6023"/>
    <w:rsid w:val="00BF63AE"/>
    <w:rsid w:val="00BF65FB"/>
    <w:rsid w:val="00BF69B0"/>
    <w:rsid w:val="00BF6D1B"/>
    <w:rsid w:val="00BF6E6F"/>
    <w:rsid w:val="00BF701F"/>
    <w:rsid w:val="00BF70E6"/>
    <w:rsid w:val="00BF7976"/>
    <w:rsid w:val="00BF7D71"/>
    <w:rsid w:val="00BF7D9A"/>
    <w:rsid w:val="00BF7FCF"/>
    <w:rsid w:val="00C00067"/>
    <w:rsid w:val="00C000CA"/>
    <w:rsid w:val="00C003FF"/>
    <w:rsid w:val="00C01223"/>
    <w:rsid w:val="00C012D9"/>
    <w:rsid w:val="00C01358"/>
    <w:rsid w:val="00C01824"/>
    <w:rsid w:val="00C01A3F"/>
    <w:rsid w:val="00C01E8A"/>
    <w:rsid w:val="00C0219C"/>
    <w:rsid w:val="00C02EDA"/>
    <w:rsid w:val="00C03311"/>
    <w:rsid w:val="00C03348"/>
    <w:rsid w:val="00C035B8"/>
    <w:rsid w:val="00C03BB2"/>
    <w:rsid w:val="00C03C58"/>
    <w:rsid w:val="00C03FC7"/>
    <w:rsid w:val="00C04010"/>
    <w:rsid w:val="00C040BA"/>
    <w:rsid w:val="00C044A9"/>
    <w:rsid w:val="00C04A54"/>
    <w:rsid w:val="00C04C7C"/>
    <w:rsid w:val="00C04E40"/>
    <w:rsid w:val="00C0594B"/>
    <w:rsid w:val="00C05E62"/>
    <w:rsid w:val="00C05FF5"/>
    <w:rsid w:val="00C0666D"/>
    <w:rsid w:val="00C06A73"/>
    <w:rsid w:val="00C06E7C"/>
    <w:rsid w:val="00C0708C"/>
    <w:rsid w:val="00C07328"/>
    <w:rsid w:val="00C07731"/>
    <w:rsid w:val="00C0785C"/>
    <w:rsid w:val="00C07D4C"/>
    <w:rsid w:val="00C07E4F"/>
    <w:rsid w:val="00C108B7"/>
    <w:rsid w:val="00C11076"/>
    <w:rsid w:val="00C1123C"/>
    <w:rsid w:val="00C1145E"/>
    <w:rsid w:val="00C118D3"/>
    <w:rsid w:val="00C119A6"/>
    <w:rsid w:val="00C11A1A"/>
    <w:rsid w:val="00C11A31"/>
    <w:rsid w:val="00C11CB6"/>
    <w:rsid w:val="00C11DFF"/>
    <w:rsid w:val="00C12868"/>
    <w:rsid w:val="00C12AE3"/>
    <w:rsid w:val="00C12E28"/>
    <w:rsid w:val="00C12ECF"/>
    <w:rsid w:val="00C133E0"/>
    <w:rsid w:val="00C136F1"/>
    <w:rsid w:val="00C13A34"/>
    <w:rsid w:val="00C13C9F"/>
    <w:rsid w:val="00C14C00"/>
    <w:rsid w:val="00C15222"/>
    <w:rsid w:val="00C1526F"/>
    <w:rsid w:val="00C15661"/>
    <w:rsid w:val="00C15A7C"/>
    <w:rsid w:val="00C15B3E"/>
    <w:rsid w:val="00C15D36"/>
    <w:rsid w:val="00C15E47"/>
    <w:rsid w:val="00C1601B"/>
    <w:rsid w:val="00C16303"/>
    <w:rsid w:val="00C16561"/>
    <w:rsid w:val="00C16598"/>
    <w:rsid w:val="00C165A0"/>
    <w:rsid w:val="00C16901"/>
    <w:rsid w:val="00C16B9C"/>
    <w:rsid w:val="00C16EEC"/>
    <w:rsid w:val="00C1720A"/>
    <w:rsid w:val="00C17590"/>
    <w:rsid w:val="00C17614"/>
    <w:rsid w:val="00C17AB7"/>
    <w:rsid w:val="00C17B9E"/>
    <w:rsid w:val="00C17C54"/>
    <w:rsid w:val="00C20112"/>
    <w:rsid w:val="00C205C1"/>
    <w:rsid w:val="00C20780"/>
    <w:rsid w:val="00C2078F"/>
    <w:rsid w:val="00C20923"/>
    <w:rsid w:val="00C209B6"/>
    <w:rsid w:val="00C20C46"/>
    <w:rsid w:val="00C20CB0"/>
    <w:rsid w:val="00C20E37"/>
    <w:rsid w:val="00C20E9C"/>
    <w:rsid w:val="00C21485"/>
    <w:rsid w:val="00C218F3"/>
    <w:rsid w:val="00C22976"/>
    <w:rsid w:val="00C22CCA"/>
    <w:rsid w:val="00C22D72"/>
    <w:rsid w:val="00C22E28"/>
    <w:rsid w:val="00C231E6"/>
    <w:rsid w:val="00C23389"/>
    <w:rsid w:val="00C234BA"/>
    <w:rsid w:val="00C237A8"/>
    <w:rsid w:val="00C238BA"/>
    <w:rsid w:val="00C23A5B"/>
    <w:rsid w:val="00C23D1E"/>
    <w:rsid w:val="00C2438E"/>
    <w:rsid w:val="00C246D9"/>
    <w:rsid w:val="00C24A93"/>
    <w:rsid w:val="00C24EC9"/>
    <w:rsid w:val="00C2533E"/>
    <w:rsid w:val="00C25558"/>
    <w:rsid w:val="00C25A86"/>
    <w:rsid w:val="00C25A89"/>
    <w:rsid w:val="00C25FF7"/>
    <w:rsid w:val="00C260CD"/>
    <w:rsid w:val="00C26454"/>
    <w:rsid w:val="00C26564"/>
    <w:rsid w:val="00C266CD"/>
    <w:rsid w:val="00C26A8B"/>
    <w:rsid w:val="00C26D1B"/>
    <w:rsid w:val="00C26D9A"/>
    <w:rsid w:val="00C26F71"/>
    <w:rsid w:val="00C26F72"/>
    <w:rsid w:val="00C2703F"/>
    <w:rsid w:val="00C274F0"/>
    <w:rsid w:val="00C27618"/>
    <w:rsid w:val="00C2788B"/>
    <w:rsid w:val="00C27F9F"/>
    <w:rsid w:val="00C30EF1"/>
    <w:rsid w:val="00C31014"/>
    <w:rsid w:val="00C31AA1"/>
    <w:rsid w:val="00C31C6D"/>
    <w:rsid w:val="00C32163"/>
    <w:rsid w:val="00C3255F"/>
    <w:rsid w:val="00C33061"/>
    <w:rsid w:val="00C3317E"/>
    <w:rsid w:val="00C336D5"/>
    <w:rsid w:val="00C3380A"/>
    <w:rsid w:val="00C33901"/>
    <w:rsid w:val="00C33AA5"/>
    <w:rsid w:val="00C33B61"/>
    <w:rsid w:val="00C33C57"/>
    <w:rsid w:val="00C33DD3"/>
    <w:rsid w:val="00C33F3D"/>
    <w:rsid w:val="00C349EE"/>
    <w:rsid w:val="00C34BD8"/>
    <w:rsid w:val="00C35382"/>
    <w:rsid w:val="00C355C0"/>
    <w:rsid w:val="00C358DB"/>
    <w:rsid w:val="00C3608E"/>
    <w:rsid w:val="00C36152"/>
    <w:rsid w:val="00C36A67"/>
    <w:rsid w:val="00C36F05"/>
    <w:rsid w:val="00C37592"/>
    <w:rsid w:val="00C377E4"/>
    <w:rsid w:val="00C377F5"/>
    <w:rsid w:val="00C37FAB"/>
    <w:rsid w:val="00C40254"/>
    <w:rsid w:val="00C40603"/>
    <w:rsid w:val="00C408B8"/>
    <w:rsid w:val="00C40D3F"/>
    <w:rsid w:val="00C4204A"/>
    <w:rsid w:val="00C4235E"/>
    <w:rsid w:val="00C42675"/>
    <w:rsid w:val="00C42AD9"/>
    <w:rsid w:val="00C42B79"/>
    <w:rsid w:val="00C42E8A"/>
    <w:rsid w:val="00C42FAD"/>
    <w:rsid w:val="00C42FE5"/>
    <w:rsid w:val="00C43183"/>
    <w:rsid w:val="00C431FA"/>
    <w:rsid w:val="00C434F3"/>
    <w:rsid w:val="00C4394D"/>
    <w:rsid w:val="00C43987"/>
    <w:rsid w:val="00C43ADB"/>
    <w:rsid w:val="00C43B31"/>
    <w:rsid w:val="00C43D38"/>
    <w:rsid w:val="00C43DCA"/>
    <w:rsid w:val="00C44259"/>
    <w:rsid w:val="00C443FF"/>
    <w:rsid w:val="00C44461"/>
    <w:rsid w:val="00C44602"/>
    <w:rsid w:val="00C4478B"/>
    <w:rsid w:val="00C45261"/>
    <w:rsid w:val="00C4570A"/>
    <w:rsid w:val="00C45A55"/>
    <w:rsid w:val="00C45ECB"/>
    <w:rsid w:val="00C45FBB"/>
    <w:rsid w:val="00C4633D"/>
    <w:rsid w:val="00C46710"/>
    <w:rsid w:val="00C46B65"/>
    <w:rsid w:val="00C46CDC"/>
    <w:rsid w:val="00C46D4B"/>
    <w:rsid w:val="00C46E2F"/>
    <w:rsid w:val="00C47015"/>
    <w:rsid w:val="00C47379"/>
    <w:rsid w:val="00C474F6"/>
    <w:rsid w:val="00C47BEA"/>
    <w:rsid w:val="00C47C31"/>
    <w:rsid w:val="00C47DF4"/>
    <w:rsid w:val="00C47E69"/>
    <w:rsid w:val="00C5008C"/>
    <w:rsid w:val="00C502C2"/>
    <w:rsid w:val="00C502EA"/>
    <w:rsid w:val="00C504A6"/>
    <w:rsid w:val="00C507C0"/>
    <w:rsid w:val="00C50B8D"/>
    <w:rsid w:val="00C50EB5"/>
    <w:rsid w:val="00C51488"/>
    <w:rsid w:val="00C517CA"/>
    <w:rsid w:val="00C51F7E"/>
    <w:rsid w:val="00C51FCF"/>
    <w:rsid w:val="00C52156"/>
    <w:rsid w:val="00C521F7"/>
    <w:rsid w:val="00C52F34"/>
    <w:rsid w:val="00C5338E"/>
    <w:rsid w:val="00C53C1A"/>
    <w:rsid w:val="00C53DB6"/>
    <w:rsid w:val="00C54355"/>
    <w:rsid w:val="00C5440F"/>
    <w:rsid w:val="00C54C31"/>
    <w:rsid w:val="00C54F4B"/>
    <w:rsid w:val="00C54FD2"/>
    <w:rsid w:val="00C55054"/>
    <w:rsid w:val="00C553D6"/>
    <w:rsid w:val="00C5554B"/>
    <w:rsid w:val="00C55562"/>
    <w:rsid w:val="00C556A7"/>
    <w:rsid w:val="00C558A3"/>
    <w:rsid w:val="00C55C7A"/>
    <w:rsid w:val="00C5636D"/>
    <w:rsid w:val="00C572A8"/>
    <w:rsid w:val="00C57498"/>
    <w:rsid w:val="00C5768C"/>
    <w:rsid w:val="00C576D6"/>
    <w:rsid w:val="00C576FB"/>
    <w:rsid w:val="00C57A49"/>
    <w:rsid w:val="00C57B58"/>
    <w:rsid w:val="00C57B90"/>
    <w:rsid w:val="00C57E8B"/>
    <w:rsid w:val="00C60277"/>
    <w:rsid w:val="00C604ED"/>
    <w:rsid w:val="00C60695"/>
    <w:rsid w:val="00C6077B"/>
    <w:rsid w:val="00C60B63"/>
    <w:rsid w:val="00C60B90"/>
    <w:rsid w:val="00C610BC"/>
    <w:rsid w:val="00C611B4"/>
    <w:rsid w:val="00C61459"/>
    <w:rsid w:val="00C6146E"/>
    <w:rsid w:val="00C614C4"/>
    <w:rsid w:val="00C615B0"/>
    <w:rsid w:val="00C61899"/>
    <w:rsid w:val="00C61A2D"/>
    <w:rsid w:val="00C625C3"/>
    <w:rsid w:val="00C62864"/>
    <w:rsid w:val="00C62AFB"/>
    <w:rsid w:val="00C62B56"/>
    <w:rsid w:val="00C62B88"/>
    <w:rsid w:val="00C62C13"/>
    <w:rsid w:val="00C632D5"/>
    <w:rsid w:val="00C632E8"/>
    <w:rsid w:val="00C63707"/>
    <w:rsid w:val="00C63C5C"/>
    <w:rsid w:val="00C64005"/>
    <w:rsid w:val="00C64172"/>
    <w:rsid w:val="00C643DC"/>
    <w:rsid w:val="00C6464F"/>
    <w:rsid w:val="00C64830"/>
    <w:rsid w:val="00C648F1"/>
    <w:rsid w:val="00C64B53"/>
    <w:rsid w:val="00C64CBC"/>
    <w:rsid w:val="00C64CC3"/>
    <w:rsid w:val="00C64D9F"/>
    <w:rsid w:val="00C65059"/>
    <w:rsid w:val="00C65089"/>
    <w:rsid w:val="00C650CE"/>
    <w:rsid w:val="00C653C3"/>
    <w:rsid w:val="00C6581F"/>
    <w:rsid w:val="00C65A01"/>
    <w:rsid w:val="00C65E05"/>
    <w:rsid w:val="00C66A9D"/>
    <w:rsid w:val="00C66C05"/>
    <w:rsid w:val="00C67736"/>
    <w:rsid w:val="00C67764"/>
    <w:rsid w:val="00C6791E"/>
    <w:rsid w:val="00C6795D"/>
    <w:rsid w:val="00C67992"/>
    <w:rsid w:val="00C700A2"/>
    <w:rsid w:val="00C70721"/>
    <w:rsid w:val="00C70B9A"/>
    <w:rsid w:val="00C70C63"/>
    <w:rsid w:val="00C71645"/>
    <w:rsid w:val="00C71742"/>
    <w:rsid w:val="00C71805"/>
    <w:rsid w:val="00C71A56"/>
    <w:rsid w:val="00C71B5E"/>
    <w:rsid w:val="00C71E21"/>
    <w:rsid w:val="00C72E24"/>
    <w:rsid w:val="00C72EE5"/>
    <w:rsid w:val="00C7302C"/>
    <w:rsid w:val="00C7330A"/>
    <w:rsid w:val="00C735F9"/>
    <w:rsid w:val="00C73682"/>
    <w:rsid w:val="00C73719"/>
    <w:rsid w:val="00C73BBA"/>
    <w:rsid w:val="00C74017"/>
    <w:rsid w:val="00C7409F"/>
    <w:rsid w:val="00C74227"/>
    <w:rsid w:val="00C7462D"/>
    <w:rsid w:val="00C746F8"/>
    <w:rsid w:val="00C74C46"/>
    <w:rsid w:val="00C74C92"/>
    <w:rsid w:val="00C74D7E"/>
    <w:rsid w:val="00C74E65"/>
    <w:rsid w:val="00C74F0B"/>
    <w:rsid w:val="00C757A2"/>
    <w:rsid w:val="00C7583C"/>
    <w:rsid w:val="00C75B0E"/>
    <w:rsid w:val="00C75C9D"/>
    <w:rsid w:val="00C7603E"/>
    <w:rsid w:val="00C7612B"/>
    <w:rsid w:val="00C765AE"/>
    <w:rsid w:val="00C76D4E"/>
    <w:rsid w:val="00C76DE8"/>
    <w:rsid w:val="00C76FCF"/>
    <w:rsid w:val="00C7719B"/>
    <w:rsid w:val="00C772E3"/>
    <w:rsid w:val="00C777CE"/>
    <w:rsid w:val="00C77CCC"/>
    <w:rsid w:val="00C77EA3"/>
    <w:rsid w:val="00C77EAA"/>
    <w:rsid w:val="00C77F00"/>
    <w:rsid w:val="00C802D4"/>
    <w:rsid w:val="00C80410"/>
    <w:rsid w:val="00C81171"/>
    <w:rsid w:val="00C811E3"/>
    <w:rsid w:val="00C81539"/>
    <w:rsid w:val="00C81AC5"/>
    <w:rsid w:val="00C8223A"/>
    <w:rsid w:val="00C822E1"/>
    <w:rsid w:val="00C8324E"/>
    <w:rsid w:val="00C834CA"/>
    <w:rsid w:val="00C8390B"/>
    <w:rsid w:val="00C84236"/>
    <w:rsid w:val="00C84528"/>
    <w:rsid w:val="00C845D7"/>
    <w:rsid w:val="00C8479B"/>
    <w:rsid w:val="00C84997"/>
    <w:rsid w:val="00C850A9"/>
    <w:rsid w:val="00C85303"/>
    <w:rsid w:val="00C857E9"/>
    <w:rsid w:val="00C858E6"/>
    <w:rsid w:val="00C859B5"/>
    <w:rsid w:val="00C859BB"/>
    <w:rsid w:val="00C859DF"/>
    <w:rsid w:val="00C85B93"/>
    <w:rsid w:val="00C85BB6"/>
    <w:rsid w:val="00C85E7D"/>
    <w:rsid w:val="00C860B5"/>
    <w:rsid w:val="00C8629E"/>
    <w:rsid w:val="00C86483"/>
    <w:rsid w:val="00C86645"/>
    <w:rsid w:val="00C86985"/>
    <w:rsid w:val="00C86BA4"/>
    <w:rsid w:val="00C86F20"/>
    <w:rsid w:val="00C87239"/>
    <w:rsid w:val="00C87E34"/>
    <w:rsid w:val="00C903F0"/>
    <w:rsid w:val="00C907C9"/>
    <w:rsid w:val="00C90C3B"/>
    <w:rsid w:val="00C90DEE"/>
    <w:rsid w:val="00C9158E"/>
    <w:rsid w:val="00C91675"/>
    <w:rsid w:val="00C91924"/>
    <w:rsid w:val="00C91DAD"/>
    <w:rsid w:val="00C91DCA"/>
    <w:rsid w:val="00C91F07"/>
    <w:rsid w:val="00C91F3A"/>
    <w:rsid w:val="00C920E8"/>
    <w:rsid w:val="00C925B4"/>
    <w:rsid w:val="00C927CD"/>
    <w:rsid w:val="00C928CD"/>
    <w:rsid w:val="00C92A4E"/>
    <w:rsid w:val="00C92C93"/>
    <w:rsid w:val="00C92E85"/>
    <w:rsid w:val="00C931D0"/>
    <w:rsid w:val="00C93338"/>
    <w:rsid w:val="00C939AA"/>
    <w:rsid w:val="00C93A25"/>
    <w:rsid w:val="00C93D47"/>
    <w:rsid w:val="00C947D6"/>
    <w:rsid w:val="00C949FD"/>
    <w:rsid w:val="00C94DD7"/>
    <w:rsid w:val="00C94E18"/>
    <w:rsid w:val="00C9505B"/>
    <w:rsid w:val="00C9514B"/>
    <w:rsid w:val="00C95265"/>
    <w:rsid w:val="00C95358"/>
    <w:rsid w:val="00C95520"/>
    <w:rsid w:val="00C95693"/>
    <w:rsid w:val="00C95A56"/>
    <w:rsid w:val="00C9689B"/>
    <w:rsid w:val="00C9712F"/>
    <w:rsid w:val="00C974AB"/>
    <w:rsid w:val="00C974EC"/>
    <w:rsid w:val="00C975C7"/>
    <w:rsid w:val="00C97704"/>
    <w:rsid w:val="00C97F1C"/>
    <w:rsid w:val="00CA0428"/>
    <w:rsid w:val="00CA069B"/>
    <w:rsid w:val="00CA0ED6"/>
    <w:rsid w:val="00CA16B7"/>
    <w:rsid w:val="00CA18DD"/>
    <w:rsid w:val="00CA1EC5"/>
    <w:rsid w:val="00CA1ED4"/>
    <w:rsid w:val="00CA200C"/>
    <w:rsid w:val="00CA2067"/>
    <w:rsid w:val="00CA2196"/>
    <w:rsid w:val="00CA22B8"/>
    <w:rsid w:val="00CA22F7"/>
    <w:rsid w:val="00CA2438"/>
    <w:rsid w:val="00CA256D"/>
    <w:rsid w:val="00CA25A1"/>
    <w:rsid w:val="00CA2CD7"/>
    <w:rsid w:val="00CA2F2D"/>
    <w:rsid w:val="00CA2FCF"/>
    <w:rsid w:val="00CA35D4"/>
    <w:rsid w:val="00CA376E"/>
    <w:rsid w:val="00CA3C6B"/>
    <w:rsid w:val="00CA4128"/>
    <w:rsid w:val="00CA414D"/>
    <w:rsid w:val="00CA4377"/>
    <w:rsid w:val="00CA44A3"/>
    <w:rsid w:val="00CA4B0A"/>
    <w:rsid w:val="00CA4F23"/>
    <w:rsid w:val="00CA5037"/>
    <w:rsid w:val="00CA50C6"/>
    <w:rsid w:val="00CA51E7"/>
    <w:rsid w:val="00CA5264"/>
    <w:rsid w:val="00CA536F"/>
    <w:rsid w:val="00CA5723"/>
    <w:rsid w:val="00CA5D0D"/>
    <w:rsid w:val="00CA5E0C"/>
    <w:rsid w:val="00CA68C2"/>
    <w:rsid w:val="00CA6FD5"/>
    <w:rsid w:val="00CA7546"/>
    <w:rsid w:val="00CA78CD"/>
    <w:rsid w:val="00CB0055"/>
    <w:rsid w:val="00CB019A"/>
    <w:rsid w:val="00CB0A50"/>
    <w:rsid w:val="00CB0E5D"/>
    <w:rsid w:val="00CB128A"/>
    <w:rsid w:val="00CB1600"/>
    <w:rsid w:val="00CB1A96"/>
    <w:rsid w:val="00CB1ADA"/>
    <w:rsid w:val="00CB230B"/>
    <w:rsid w:val="00CB232D"/>
    <w:rsid w:val="00CB27D4"/>
    <w:rsid w:val="00CB296D"/>
    <w:rsid w:val="00CB2EB0"/>
    <w:rsid w:val="00CB3209"/>
    <w:rsid w:val="00CB392A"/>
    <w:rsid w:val="00CB3C15"/>
    <w:rsid w:val="00CB3C6B"/>
    <w:rsid w:val="00CB3D67"/>
    <w:rsid w:val="00CB44D1"/>
    <w:rsid w:val="00CB452B"/>
    <w:rsid w:val="00CB454C"/>
    <w:rsid w:val="00CB45BF"/>
    <w:rsid w:val="00CB4BF2"/>
    <w:rsid w:val="00CB4F3D"/>
    <w:rsid w:val="00CB50A6"/>
    <w:rsid w:val="00CB51DA"/>
    <w:rsid w:val="00CB525C"/>
    <w:rsid w:val="00CB53A9"/>
    <w:rsid w:val="00CB5513"/>
    <w:rsid w:val="00CB5687"/>
    <w:rsid w:val="00CB58C5"/>
    <w:rsid w:val="00CB59B2"/>
    <w:rsid w:val="00CB59CE"/>
    <w:rsid w:val="00CB5E72"/>
    <w:rsid w:val="00CB61B4"/>
    <w:rsid w:val="00CB65B6"/>
    <w:rsid w:val="00CB6840"/>
    <w:rsid w:val="00CB68A9"/>
    <w:rsid w:val="00CB70D7"/>
    <w:rsid w:val="00CB7126"/>
    <w:rsid w:val="00CB72D3"/>
    <w:rsid w:val="00CB72D4"/>
    <w:rsid w:val="00CB7575"/>
    <w:rsid w:val="00CB77CE"/>
    <w:rsid w:val="00CB7843"/>
    <w:rsid w:val="00CB7AB6"/>
    <w:rsid w:val="00CB7B5D"/>
    <w:rsid w:val="00CB7FA1"/>
    <w:rsid w:val="00CC02E3"/>
    <w:rsid w:val="00CC0BEB"/>
    <w:rsid w:val="00CC0D48"/>
    <w:rsid w:val="00CC1149"/>
    <w:rsid w:val="00CC164A"/>
    <w:rsid w:val="00CC1668"/>
    <w:rsid w:val="00CC198E"/>
    <w:rsid w:val="00CC1AF8"/>
    <w:rsid w:val="00CC2120"/>
    <w:rsid w:val="00CC2B63"/>
    <w:rsid w:val="00CC2C0B"/>
    <w:rsid w:val="00CC2C43"/>
    <w:rsid w:val="00CC3035"/>
    <w:rsid w:val="00CC31E0"/>
    <w:rsid w:val="00CC3360"/>
    <w:rsid w:val="00CC3900"/>
    <w:rsid w:val="00CC3AFC"/>
    <w:rsid w:val="00CC3BE1"/>
    <w:rsid w:val="00CC3EA4"/>
    <w:rsid w:val="00CC3FBF"/>
    <w:rsid w:val="00CC42EA"/>
    <w:rsid w:val="00CC4590"/>
    <w:rsid w:val="00CC477D"/>
    <w:rsid w:val="00CC55C7"/>
    <w:rsid w:val="00CC56FD"/>
    <w:rsid w:val="00CC574A"/>
    <w:rsid w:val="00CC585F"/>
    <w:rsid w:val="00CC5870"/>
    <w:rsid w:val="00CC5C40"/>
    <w:rsid w:val="00CC5C42"/>
    <w:rsid w:val="00CC5C88"/>
    <w:rsid w:val="00CC5F48"/>
    <w:rsid w:val="00CC6928"/>
    <w:rsid w:val="00CC7A71"/>
    <w:rsid w:val="00CC7CC7"/>
    <w:rsid w:val="00CC7EA7"/>
    <w:rsid w:val="00CC7ED8"/>
    <w:rsid w:val="00CC7FA8"/>
    <w:rsid w:val="00CD0649"/>
    <w:rsid w:val="00CD06DF"/>
    <w:rsid w:val="00CD0976"/>
    <w:rsid w:val="00CD0AB3"/>
    <w:rsid w:val="00CD0C31"/>
    <w:rsid w:val="00CD0DAA"/>
    <w:rsid w:val="00CD0E06"/>
    <w:rsid w:val="00CD114E"/>
    <w:rsid w:val="00CD1396"/>
    <w:rsid w:val="00CD1492"/>
    <w:rsid w:val="00CD1965"/>
    <w:rsid w:val="00CD1B06"/>
    <w:rsid w:val="00CD1E64"/>
    <w:rsid w:val="00CD1FC6"/>
    <w:rsid w:val="00CD2278"/>
    <w:rsid w:val="00CD25BF"/>
    <w:rsid w:val="00CD2625"/>
    <w:rsid w:val="00CD27AD"/>
    <w:rsid w:val="00CD2C04"/>
    <w:rsid w:val="00CD2C69"/>
    <w:rsid w:val="00CD2DE9"/>
    <w:rsid w:val="00CD2E42"/>
    <w:rsid w:val="00CD2FF2"/>
    <w:rsid w:val="00CD30F1"/>
    <w:rsid w:val="00CD31D9"/>
    <w:rsid w:val="00CD375D"/>
    <w:rsid w:val="00CD38FA"/>
    <w:rsid w:val="00CD3C4C"/>
    <w:rsid w:val="00CD3C63"/>
    <w:rsid w:val="00CD3D61"/>
    <w:rsid w:val="00CD411B"/>
    <w:rsid w:val="00CD5099"/>
    <w:rsid w:val="00CD5160"/>
    <w:rsid w:val="00CD5BB8"/>
    <w:rsid w:val="00CD63D5"/>
    <w:rsid w:val="00CD68A6"/>
    <w:rsid w:val="00CD718C"/>
    <w:rsid w:val="00CD71C8"/>
    <w:rsid w:val="00CD7EA1"/>
    <w:rsid w:val="00CD7ED9"/>
    <w:rsid w:val="00CE0504"/>
    <w:rsid w:val="00CE06C3"/>
    <w:rsid w:val="00CE087E"/>
    <w:rsid w:val="00CE09D1"/>
    <w:rsid w:val="00CE0E8C"/>
    <w:rsid w:val="00CE0F27"/>
    <w:rsid w:val="00CE0FC7"/>
    <w:rsid w:val="00CE1149"/>
    <w:rsid w:val="00CE13B8"/>
    <w:rsid w:val="00CE1451"/>
    <w:rsid w:val="00CE1E8C"/>
    <w:rsid w:val="00CE22B3"/>
    <w:rsid w:val="00CE275C"/>
    <w:rsid w:val="00CE2B7F"/>
    <w:rsid w:val="00CE2B9F"/>
    <w:rsid w:val="00CE2BEF"/>
    <w:rsid w:val="00CE3054"/>
    <w:rsid w:val="00CE3361"/>
    <w:rsid w:val="00CE38FB"/>
    <w:rsid w:val="00CE3BA2"/>
    <w:rsid w:val="00CE3FB6"/>
    <w:rsid w:val="00CE46BF"/>
    <w:rsid w:val="00CE4910"/>
    <w:rsid w:val="00CE4A5E"/>
    <w:rsid w:val="00CE4B15"/>
    <w:rsid w:val="00CE55BD"/>
    <w:rsid w:val="00CE56AF"/>
    <w:rsid w:val="00CE57C6"/>
    <w:rsid w:val="00CE5B82"/>
    <w:rsid w:val="00CE608C"/>
    <w:rsid w:val="00CE65C3"/>
    <w:rsid w:val="00CE6B35"/>
    <w:rsid w:val="00CE7111"/>
    <w:rsid w:val="00CE736B"/>
    <w:rsid w:val="00CE79CF"/>
    <w:rsid w:val="00CE7A66"/>
    <w:rsid w:val="00CF013C"/>
    <w:rsid w:val="00CF01C4"/>
    <w:rsid w:val="00CF05FD"/>
    <w:rsid w:val="00CF09E1"/>
    <w:rsid w:val="00CF0B1B"/>
    <w:rsid w:val="00CF0B8C"/>
    <w:rsid w:val="00CF0C79"/>
    <w:rsid w:val="00CF0E77"/>
    <w:rsid w:val="00CF0FAD"/>
    <w:rsid w:val="00CF15F4"/>
    <w:rsid w:val="00CF17A6"/>
    <w:rsid w:val="00CF17D6"/>
    <w:rsid w:val="00CF17E6"/>
    <w:rsid w:val="00CF1A6C"/>
    <w:rsid w:val="00CF286B"/>
    <w:rsid w:val="00CF2A2B"/>
    <w:rsid w:val="00CF2A3B"/>
    <w:rsid w:val="00CF2C8A"/>
    <w:rsid w:val="00CF2EA2"/>
    <w:rsid w:val="00CF3072"/>
    <w:rsid w:val="00CF378E"/>
    <w:rsid w:val="00CF3811"/>
    <w:rsid w:val="00CF3A1F"/>
    <w:rsid w:val="00CF3AB2"/>
    <w:rsid w:val="00CF3DFB"/>
    <w:rsid w:val="00CF43F4"/>
    <w:rsid w:val="00CF492E"/>
    <w:rsid w:val="00CF4A0C"/>
    <w:rsid w:val="00CF4A90"/>
    <w:rsid w:val="00CF4EB0"/>
    <w:rsid w:val="00CF5871"/>
    <w:rsid w:val="00CF5DF9"/>
    <w:rsid w:val="00CF6308"/>
    <w:rsid w:val="00CF63CC"/>
    <w:rsid w:val="00CF640D"/>
    <w:rsid w:val="00CF6877"/>
    <w:rsid w:val="00CF687D"/>
    <w:rsid w:val="00CF6EF4"/>
    <w:rsid w:val="00CF6FFD"/>
    <w:rsid w:val="00CF7141"/>
    <w:rsid w:val="00CF7233"/>
    <w:rsid w:val="00CF723F"/>
    <w:rsid w:val="00CF737C"/>
    <w:rsid w:val="00CF7492"/>
    <w:rsid w:val="00CF7D57"/>
    <w:rsid w:val="00CF7FC7"/>
    <w:rsid w:val="00D0036D"/>
    <w:rsid w:val="00D0042D"/>
    <w:rsid w:val="00D007B4"/>
    <w:rsid w:val="00D00B11"/>
    <w:rsid w:val="00D00E11"/>
    <w:rsid w:val="00D01C8F"/>
    <w:rsid w:val="00D01CE2"/>
    <w:rsid w:val="00D01DC3"/>
    <w:rsid w:val="00D022E1"/>
    <w:rsid w:val="00D0274B"/>
    <w:rsid w:val="00D037A3"/>
    <w:rsid w:val="00D038FA"/>
    <w:rsid w:val="00D03974"/>
    <w:rsid w:val="00D03C2D"/>
    <w:rsid w:val="00D03FE0"/>
    <w:rsid w:val="00D0402C"/>
    <w:rsid w:val="00D04524"/>
    <w:rsid w:val="00D045AB"/>
    <w:rsid w:val="00D048EF"/>
    <w:rsid w:val="00D04DD6"/>
    <w:rsid w:val="00D04EA6"/>
    <w:rsid w:val="00D04F70"/>
    <w:rsid w:val="00D05506"/>
    <w:rsid w:val="00D05952"/>
    <w:rsid w:val="00D0666F"/>
    <w:rsid w:val="00D0667B"/>
    <w:rsid w:val="00D068E0"/>
    <w:rsid w:val="00D06925"/>
    <w:rsid w:val="00D06CA8"/>
    <w:rsid w:val="00D06D62"/>
    <w:rsid w:val="00D0741A"/>
    <w:rsid w:val="00D077E2"/>
    <w:rsid w:val="00D079F8"/>
    <w:rsid w:val="00D07B44"/>
    <w:rsid w:val="00D07C12"/>
    <w:rsid w:val="00D100AD"/>
    <w:rsid w:val="00D10BEC"/>
    <w:rsid w:val="00D10DE9"/>
    <w:rsid w:val="00D10FE3"/>
    <w:rsid w:val="00D11029"/>
    <w:rsid w:val="00D112A8"/>
    <w:rsid w:val="00D114DC"/>
    <w:rsid w:val="00D11539"/>
    <w:rsid w:val="00D11B2E"/>
    <w:rsid w:val="00D11CAB"/>
    <w:rsid w:val="00D122C2"/>
    <w:rsid w:val="00D12746"/>
    <w:rsid w:val="00D12766"/>
    <w:rsid w:val="00D12781"/>
    <w:rsid w:val="00D12B1F"/>
    <w:rsid w:val="00D13247"/>
    <w:rsid w:val="00D13283"/>
    <w:rsid w:val="00D132A1"/>
    <w:rsid w:val="00D132C5"/>
    <w:rsid w:val="00D133BB"/>
    <w:rsid w:val="00D134A2"/>
    <w:rsid w:val="00D138DC"/>
    <w:rsid w:val="00D13CA0"/>
    <w:rsid w:val="00D13FA2"/>
    <w:rsid w:val="00D14D06"/>
    <w:rsid w:val="00D14DBB"/>
    <w:rsid w:val="00D14E1C"/>
    <w:rsid w:val="00D14E57"/>
    <w:rsid w:val="00D150DC"/>
    <w:rsid w:val="00D152C4"/>
    <w:rsid w:val="00D1530F"/>
    <w:rsid w:val="00D15357"/>
    <w:rsid w:val="00D1555C"/>
    <w:rsid w:val="00D1562B"/>
    <w:rsid w:val="00D15AC4"/>
    <w:rsid w:val="00D15B69"/>
    <w:rsid w:val="00D15E40"/>
    <w:rsid w:val="00D1614D"/>
    <w:rsid w:val="00D16355"/>
    <w:rsid w:val="00D1661F"/>
    <w:rsid w:val="00D1673A"/>
    <w:rsid w:val="00D16A2B"/>
    <w:rsid w:val="00D16D56"/>
    <w:rsid w:val="00D17182"/>
    <w:rsid w:val="00D17517"/>
    <w:rsid w:val="00D1767C"/>
    <w:rsid w:val="00D17AF0"/>
    <w:rsid w:val="00D17FC9"/>
    <w:rsid w:val="00D20052"/>
    <w:rsid w:val="00D20293"/>
    <w:rsid w:val="00D20311"/>
    <w:rsid w:val="00D2103A"/>
    <w:rsid w:val="00D21093"/>
    <w:rsid w:val="00D21278"/>
    <w:rsid w:val="00D2147B"/>
    <w:rsid w:val="00D216B4"/>
    <w:rsid w:val="00D21A36"/>
    <w:rsid w:val="00D21A82"/>
    <w:rsid w:val="00D21E2B"/>
    <w:rsid w:val="00D21E4C"/>
    <w:rsid w:val="00D21FBA"/>
    <w:rsid w:val="00D22152"/>
    <w:rsid w:val="00D223B0"/>
    <w:rsid w:val="00D22422"/>
    <w:rsid w:val="00D22469"/>
    <w:rsid w:val="00D228BD"/>
    <w:rsid w:val="00D22A8E"/>
    <w:rsid w:val="00D22AAA"/>
    <w:rsid w:val="00D22C86"/>
    <w:rsid w:val="00D23003"/>
    <w:rsid w:val="00D23222"/>
    <w:rsid w:val="00D2327C"/>
    <w:rsid w:val="00D2339D"/>
    <w:rsid w:val="00D238DA"/>
    <w:rsid w:val="00D23931"/>
    <w:rsid w:val="00D2393A"/>
    <w:rsid w:val="00D23E23"/>
    <w:rsid w:val="00D2419D"/>
    <w:rsid w:val="00D241EB"/>
    <w:rsid w:val="00D2427E"/>
    <w:rsid w:val="00D245D4"/>
    <w:rsid w:val="00D251DE"/>
    <w:rsid w:val="00D25520"/>
    <w:rsid w:val="00D25579"/>
    <w:rsid w:val="00D255C4"/>
    <w:rsid w:val="00D25631"/>
    <w:rsid w:val="00D25668"/>
    <w:rsid w:val="00D25839"/>
    <w:rsid w:val="00D2583F"/>
    <w:rsid w:val="00D25866"/>
    <w:rsid w:val="00D25E6C"/>
    <w:rsid w:val="00D26028"/>
    <w:rsid w:val="00D263D5"/>
    <w:rsid w:val="00D265C9"/>
    <w:rsid w:val="00D2664F"/>
    <w:rsid w:val="00D26774"/>
    <w:rsid w:val="00D2694C"/>
    <w:rsid w:val="00D26EE9"/>
    <w:rsid w:val="00D27335"/>
    <w:rsid w:val="00D274AE"/>
    <w:rsid w:val="00D2776E"/>
    <w:rsid w:val="00D27791"/>
    <w:rsid w:val="00D27A97"/>
    <w:rsid w:val="00D30490"/>
    <w:rsid w:val="00D30935"/>
    <w:rsid w:val="00D30B17"/>
    <w:rsid w:val="00D30B21"/>
    <w:rsid w:val="00D30B88"/>
    <w:rsid w:val="00D30F84"/>
    <w:rsid w:val="00D31058"/>
    <w:rsid w:val="00D312CF"/>
    <w:rsid w:val="00D31543"/>
    <w:rsid w:val="00D32203"/>
    <w:rsid w:val="00D3240B"/>
    <w:rsid w:val="00D324E9"/>
    <w:rsid w:val="00D32B17"/>
    <w:rsid w:val="00D32EE0"/>
    <w:rsid w:val="00D330D0"/>
    <w:rsid w:val="00D3377D"/>
    <w:rsid w:val="00D33C01"/>
    <w:rsid w:val="00D33D94"/>
    <w:rsid w:val="00D341D7"/>
    <w:rsid w:val="00D3420D"/>
    <w:rsid w:val="00D346E7"/>
    <w:rsid w:val="00D34721"/>
    <w:rsid w:val="00D34768"/>
    <w:rsid w:val="00D348E8"/>
    <w:rsid w:val="00D34911"/>
    <w:rsid w:val="00D34BF6"/>
    <w:rsid w:val="00D35016"/>
    <w:rsid w:val="00D3511E"/>
    <w:rsid w:val="00D351A9"/>
    <w:rsid w:val="00D3541A"/>
    <w:rsid w:val="00D35D11"/>
    <w:rsid w:val="00D35F65"/>
    <w:rsid w:val="00D365C1"/>
    <w:rsid w:val="00D36747"/>
    <w:rsid w:val="00D3690F"/>
    <w:rsid w:val="00D36A8B"/>
    <w:rsid w:val="00D36BCA"/>
    <w:rsid w:val="00D376C5"/>
    <w:rsid w:val="00D37F96"/>
    <w:rsid w:val="00D406C0"/>
    <w:rsid w:val="00D40757"/>
    <w:rsid w:val="00D40DB2"/>
    <w:rsid w:val="00D40F05"/>
    <w:rsid w:val="00D41084"/>
    <w:rsid w:val="00D41328"/>
    <w:rsid w:val="00D41582"/>
    <w:rsid w:val="00D41CE6"/>
    <w:rsid w:val="00D41D0C"/>
    <w:rsid w:val="00D4206F"/>
    <w:rsid w:val="00D4207B"/>
    <w:rsid w:val="00D4224E"/>
    <w:rsid w:val="00D42CC4"/>
    <w:rsid w:val="00D4346A"/>
    <w:rsid w:val="00D43A5E"/>
    <w:rsid w:val="00D43B27"/>
    <w:rsid w:val="00D43B2E"/>
    <w:rsid w:val="00D4402C"/>
    <w:rsid w:val="00D44477"/>
    <w:rsid w:val="00D44739"/>
    <w:rsid w:val="00D4499C"/>
    <w:rsid w:val="00D449FA"/>
    <w:rsid w:val="00D44E54"/>
    <w:rsid w:val="00D4502B"/>
    <w:rsid w:val="00D4541B"/>
    <w:rsid w:val="00D457B2"/>
    <w:rsid w:val="00D45D0D"/>
    <w:rsid w:val="00D45FDA"/>
    <w:rsid w:val="00D4600B"/>
    <w:rsid w:val="00D46463"/>
    <w:rsid w:val="00D4697A"/>
    <w:rsid w:val="00D46E6F"/>
    <w:rsid w:val="00D47679"/>
    <w:rsid w:val="00D47C56"/>
    <w:rsid w:val="00D50123"/>
    <w:rsid w:val="00D50192"/>
    <w:rsid w:val="00D507BC"/>
    <w:rsid w:val="00D508E2"/>
    <w:rsid w:val="00D50971"/>
    <w:rsid w:val="00D509C0"/>
    <w:rsid w:val="00D50A02"/>
    <w:rsid w:val="00D50AB5"/>
    <w:rsid w:val="00D50FE8"/>
    <w:rsid w:val="00D510F9"/>
    <w:rsid w:val="00D514CF"/>
    <w:rsid w:val="00D51785"/>
    <w:rsid w:val="00D51B1B"/>
    <w:rsid w:val="00D51BF6"/>
    <w:rsid w:val="00D52008"/>
    <w:rsid w:val="00D5241E"/>
    <w:rsid w:val="00D5293D"/>
    <w:rsid w:val="00D52DBD"/>
    <w:rsid w:val="00D53058"/>
    <w:rsid w:val="00D536C3"/>
    <w:rsid w:val="00D537A6"/>
    <w:rsid w:val="00D53E48"/>
    <w:rsid w:val="00D540FB"/>
    <w:rsid w:val="00D541DC"/>
    <w:rsid w:val="00D54277"/>
    <w:rsid w:val="00D545E3"/>
    <w:rsid w:val="00D54737"/>
    <w:rsid w:val="00D54899"/>
    <w:rsid w:val="00D548F0"/>
    <w:rsid w:val="00D54E5C"/>
    <w:rsid w:val="00D54E7E"/>
    <w:rsid w:val="00D551E7"/>
    <w:rsid w:val="00D554F9"/>
    <w:rsid w:val="00D55C87"/>
    <w:rsid w:val="00D56172"/>
    <w:rsid w:val="00D563C5"/>
    <w:rsid w:val="00D56670"/>
    <w:rsid w:val="00D566D7"/>
    <w:rsid w:val="00D56B9D"/>
    <w:rsid w:val="00D57041"/>
    <w:rsid w:val="00D577A0"/>
    <w:rsid w:val="00D57877"/>
    <w:rsid w:val="00D5797D"/>
    <w:rsid w:val="00D57B34"/>
    <w:rsid w:val="00D57C9B"/>
    <w:rsid w:val="00D57CC4"/>
    <w:rsid w:val="00D60414"/>
    <w:rsid w:val="00D60582"/>
    <w:rsid w:val="00D605C6"/>
    <w:rsid w:val="00D60AC5"/>
    <w:rsid w:val="00D60B62"/>
    <w:rsid w:val="00D60BB5"/>
    <w:rsid w:val="00D610A9"/>
    <w:rsid w:val="00D6159C"/>
    <w:rsid w:val="00D616ED"/>
    <w:rsid w:val="00D619D1"/>
    <w:rsid w:val="00D61A47"/>
    <w:rsid w:val="00D61BBC"/>
    <w:rsid w:val="00D61D72"/>
    <w:rsid w:val="00D62050"/>
    <w:rsid w:val="00D620C0"/>
    <w:rsid w:val="00D621D8"/>
    <w:rsid w:val="00D625DC"/>
    <w:rsid w:val="00D62CBA"/>
    <w:rsid w:val="00D62DEC"/>
    <w:rsid w:val="00D6305E"/>
    <w:rsid w:val="00D644D0"/>
    <w:rsid w:val="00D645AB"/>
    <w:rsid w:val="00D64A9C"/>
    <w:rsid w:val="00D64F3C"/>
    <w:rsid w:val="00D64F3D"/>
    <w:rsid w:val="00D65899"/>
    <w:rsid w:val="00D660C6"/>
    <w:rsid w:val="00D66200"/>
    <w:rsid w:val="00D6636C"/>
    <w:rsid w:val="00D664D7"/>
    <w:rsid w:val="00D6679F"/>
    <w:rsid w:val="00D670A8"/>
    <w:rsid w:val="00D67274"/>
    <w:rsid w:val="00D6734F"/>
    <w:rsid w:val="00D6742D"/>
    <w:rsid w:val="00D674D2"/>
    <w:rsid w:val="00D67659"/>
    <w:rsid w:val="00D67A1F"/>
    <w:rsid w:val="00D67E8D"/>
    <w:rsid w:val="00D67EB9"/>
    <w:rsid w:val="00D67FF2"/>
    <w:rsid w:val="00D70219"/>
    <w:rsid w:val="00D704F3"/>
    <w:rsid w:val="00D70C76"/>
    <w:rsid w:val="00D70E3A"/>
    <w:rsid w:val="00D71343"/>
    <w:rsid w:val="00D717C8"/>
    <w:rsid w:val="00D718EF"/>
    <w:rsid w:val="00D722CD"/>
    <w:rsid w:val="00D72724"/>
    <w:rsid w:val="00D72FAF"/>
    <w:rsid w:val="00D7366E"/>
    <w:rsid w:val="00D738FC"/>
    <w:rsid w:val="00D73E78"/>
    <w:rsid w:val="00D74798"/>
    <w:rsid w:val="00D748E9"/>
    <w:rsid w:val="00D74978"/>
    <w:rsid w:val="00D74C24"/>
    <w:rsid w:val="00D75047"/>
    <w:rsid w:val="00D7505D"/>
    <w:rsid w:val="00D75177"/>
    <w:rsid w:val="00D751CF"/>
    <w:rsid w:val="00D75252"/>
    <w:rsid w:val="00D75578"/>
    <w:rsid w:val="00D75930"/>
    <w:rsid w:val="00D75E15"/>
    <w:rsid w:val="00D76893"/>
    <w:rsid w:val="00D76DA1"/>
    <w:rsid w:val="00D77462"/>
    <w:rsid w:val="00D7765E"/>
    <w:rsid w:val="00D77789"/>
    <w:rsid w:val="00D77A13"/>
    <w:rsid w:val="00D77C87"/>
    <w:rsid w:val="00D80317"/>
    <w:rsid w:val="00D804DE"/>
    <w:rsid w:val="00D806A9"/>
    <w:rsid w:val="00D808D1"/>
    <w:rsid w:val="00D8095E"/>
    <w:rsid w:val="00D80B08"/>
    <w:rsid w:val="00D80B98"/>
    <w:rsid w:val="00D810AC"/>
    <w:rsid w:val="00D8157C"/>
    <w:rsid w:val="00D81803"/>
    <w:rsid w:val="00D81C15"/>
    <w:rsid w:val="00D81E85"/>
    <w:rsid w:val="00D81FFC"/>
    <w:rsid w:val="00D82471"/>
    <w:rsid w:val="00D82998"/>
    <w:rsid w:val="00D82A4A"/>
    <w:rsid w:val="00D82B28"/>
    <w:rsid w:val="00D82DA2"/>
    <w:rsid w:val="00D83774"/>
    <w:rsid w:val="00D83848"/>
    <w:rsid w:val="00D83D03"/>
    <w:rsid w:val="00D83E08"/>
    <w:rsid w:val="00D84063"/>
    <w:rsid w:val="00D84382"/>
    <w:rsid w:val="00D84F7C"/>
    <w:rsid w:val="00D8503A"/>
    <w:rsid w:val="00D8523B"/>
    <w:rsid w:val="00D85570"/>
    <w:rsid w:val="00D85589"/>
    <w:rsid w:val="00D8564D"/>
    <w:rsid w:val="00D856DF"/>
    <w:rsid w:val="00D8580A"/>
    <w:rsid w:val="00D8595D"/>
    <w:rsid w:val="00D85B5F"/>
    <w:rsid w:val="00D85BF0"/>
    <w:rsid w:val="00D85FCA"/>
    <w:rsid w:val="00D8603C"/>
    <w:rsid w:val="00D864B6"/>
    <w:rsid w:val="00D86803"/>
    <w:rsid w:val="00D86C8A"/>
    <w:rsid w:val="00D86FC0"/>
    <w:rsid w:val="00D871CB"/>
    <w:rsid w:val="00D8749C"/>
    <w:rsid w:val="00D876F0"/>
    <w:rsid w:val="00D87A80"/>
    <w:rsid w:val="00D905D6"/>
    <w:rsid w:val="00D908A0"/>
    <w:rsid w:val="00D90CB2"/>
    <w:rsid w:val="00D91043"/>
    <w:rsid w:val="00D919D7"/>
    <w:rsid w:val="00D91B7C"/>
    <w:rsid w:val="00D92211"/>
    <w:rsid w:val="00D9264D"/>
    <w:rsid w:val="00D9371D"/>
    <w:rsid w:val="00D93C69"/>
    <w:rsid w:val="00D93DB9"/>
    <w:rsid w:val="00D941EA"/>
    <w:rsid w:val="00D942CF"/>
    <w:rsid w:val="00D944C7"/>
    <w:rsid w:val="00D9497C"/>
    <w:rsid w:val="00D94C03"/>
    <w:rsid w:val="00D94D09"/>
    <w:rsid w:val="00D94D0C"/>
    <w:rsid w:val="00D95177"/>
    <w:rsid w:val="00D95737"/>
    <w:rsid w:val="00D95CCE"/>
    <w:rsid w:val="00D95DF3"/>
    <w:rsid w:val="00D96623"/>
    <w:rsid w:val="00D968D3"/>
    <w:rsid w:val="00D9731B"/>
    <w:rsid w:val="00D97F1E"/>
    <w:rsid w:val="00DA0299"/>
    <w:rsid w:val="00DA029E"/>
    <w:rsid w:val="00DA0321"/>
    <w:rsid w:val="00DA0C51"/>
    <w:rsid w:val="00DA14A7"/>
    <w:rsid w:val="00DA1606"/>
    <w:rsid w:val="00DA1D3B"/>
    <w:rsid w:val="00DA1E36"/>
    <w:rsid w:val="00DA1F62"/>
    <w:rsid w:val="00DA1FC0"/>
    <w:rsid w:val="00DA294D"/>
    <w:rsid w:val="00DA2999"/>
    <w:rsid w:val="00DA29E4"/>
    <w:rsid w:val="00DA341D"/>
    <w:rsid w:val="00DA347E"/>
    <w:rsid w:val="00DA3F8D"/>
    <w:rsid w:val="00DA3FC5"/>
    <w:rsid w:val="00DA45A5"/>
    <w:rsid w:val="00DA4E47"/>
    <w:rsid w:val="00DA52D0"/>
    <w:rsid w:val="00DA536E"/>
    <w:rsid w:val="00DA567B"/>
    <w:rsid w:val="00DA5C8D"/>
    <w:rsid w:val="00DA5E0D"/>
    <w:rsid w:val="00DA5F2F"/>
    <w:rsid w:val="00DA609D"/>
    <w:rsid w:val="00DA610F"/>
    <w:rsid w:val="00DA655B"/>
    <w:rsid w:val="00DA678A"/>
    <w:rsid w:val="00DA695C"/>
    <w:rsid w:val="00DA6BA1"/>
    <w:rsid w:val="00DA6C81"/>
    <w:rsid w:val="00DA6CD1"/>
    <w:rsid w:val="00DA7317"/>
    <w:rsid w:val="00DA7668"/>
    <w:rsid w:val="00DA7820"/>
    <w:rsid w:val="00DA7828"/>
    <w:rsid w:val="00DA79F9"/>
    <w:rsid w:val="00DA7B59"/>
    <w:rsid w:val="00DA7EEF"/>
    <w:rsid w:val="00DB066C"/>
    <w:rsid w:val="00DB0735"/>
    <w:rsid w:val="00DB0758"/>
    <w:rsid w:val="00DB0C2F"/>
    <w:rsid w:val="00DB119C"/>
    <w:rsid w:val="00DB1F89"/>
    <w:rsid w:val="00DB20F5"/>
    <w:rsid w:val="00DB225D"/>
    <w:rsid w:val="00DB251F"/>
    <w:rsid w:val="00DB2BFB"/>
    <w:rsid w:val="00DB2DCC"/>
    <w:rsid w:val="00DB33D4"/>
    <w:rsid w:val="00DB4189"/>
    <w:rsid w:val="00DB468A"/>
    <w:rsid w:val="00DB4719"/>
    <w:rsid w:val="00DB49A6"/>
    <w:rsid w:val="00DB4B0C"/>
    <w:rsid w:val="00DB4CF8"/>
    <w:rsid w:val="00DB4FD3"/>
    <w:rsid w:val="00DB5085"/>
    <w:rsid w:val="00DB53C1"/>
    <w:rsid w:val="00DB5529"/>
    <w:rsid w:val="00DB57C9"/>
    <w:rsid w:val="00DB58C1"/>
    <w:rsid w:val="00DB5BDD"/>
    <w:rsid w:val="00DB60C9"/>
    <w:rsid w:val="00DB6615"/>
    <w:rsid w:val="00DB66EB"/>
    <w:rsid w:val="00DB6892"/>
    <w:rsid w:val="00DB6CC4"/>
    <w:rsid w:val="00DB6EF0"/>
    <w:rsid w:val="00DB6FD6"/>
    <w:rsid w:val="00DB7262"/>
    <w:rsid w:val="00DB735F"/>
    <w:rsid w:val="00DB785B"/>
    <w:rsid w:val="00DB7D64"/>
    <w:rsid w:val="00DB7EE1"/>
    <w:rsid w:val="00DC04C1"/>
    <w:rsid w:val="00DC0595"/>
    <w:rsid w:val="00DC05D3"/>
    <w:rsid w:val="00DC06D7"/>
    <w:rsid w:val="00DC0D42"/>
    <w:rsid w:val="00DC1112"/>
    <w:rsid w:val="00DC1470"/>
    <w:rsid w:val="00DC179F"/>
    <w:rsid w:val="00DC1911"/>
    <w:rsid w:val="00DC1A47"/>
    <w:rsid w:val="00DC1A99"/>
    <w:rsid w:val="00DC1A9E"/>
    <w:rsid w:val="00DC1C98"/>
    <w:rsid w:val="00DC1D6F"/>
    <w:rsid w:val="00DC1E0D"/>
    <w:rsid w:val="00DC2474"/>
    <w:rsid w:val="00DC255D"/>
    <w:rsid w:val="00DC259A"/>
    <w:rsid w:val="00DC2941"/>
    <w:rsid w:val="00DC2CCC"/>
    <w:rsid w:val="00DC33D9"/>
    <w:rsid w:val="00DC3649"/>
    <w:rsid w:val="00DC3836"/>
    <w:rsid w:val="00DC3A02"/>
    <w:rsid w:val="00DC3AA7"/>
    <w:rsid w:val="00DC3BEE"/>
    <w:rsid w:val="00DC3F5B"/>
    <w:rsid w:val="00DC43EF"/>
    <w:rsid w:val="00DC4403"/>
    <w:rsid w:val="00DC4CB7"/>
    <w:rsid w:val="00DC4D27"/>
    <w:rsid w:val="00DC4D63"/>
    <w:rsid w:val="00DC4D8A"/>
    <w:rsid w:val="00DC4DA0"/>
    <w:rsid w:val="00DC4F80"/>
    <w:rsid w:val="00DC5354"/>
    <w:rsid w:val="00DC57E8"/>
    <w:rsid w:val="00DC5969"/>
    <w:rsid w:val="00DC5996"/>
    <w:rsid w:val="00DC5E8F"/>
    <w:rsid w:val="00DC611E"/>
    <w:rsid w:val="00DC6489"/>
    <w:rsid w:val="00DC66EB"/>
    <w:rsid w:val="00DC693F"/>
    <w:rsid w:val="00DC746A"/>
    <w:rsid w:val="00DC7872"/>
    <w:rsid w:val="00DC7DAB"/>
    <w:rsid w:val="00DD0268"/>
    <w:rsid w:val="00DD0720"/>
    <w:rsid w:val="00DD0848"/>
    <w:rsid w:val="00DD0B54"/>
    <w:rsid w:val="00DD0FD9"/>
    <w:rsid w:val="00DD121E"/>
    <w:rsid w:val="00DD1A30"/>
    <w:rsid w:val="00DD1C5B"/>
    <w:rsid w:val="00DD25BC"/>
    <w:rsid w:val="00DD2C47"/>
    <w:rsid w:val="00DD2ED7"/>
    <w:rsid w:val="00DD2F57"/>
    <w:rsid w:val="00DD3507"/>
    <w:rsid w:val="00DD37DB"/>
    <w:rsid w:val="00DD3CBC"/>
    <w:rsid w:val="00DD3DCB"/>
    <w:rsid w:val="00DD3EBF"/>
    <w:rsid w:val="00DD404D"/>
    <w:rsid w:val="00DD4187"/>
    <w:rsid w:val="00DD46E6"/>
    <w:rsid w:val="00DD50D0"/>
    <w:rsid w:val="00DD547C"/>
    <w:rsid w:val="00DD5A4D"/>
    <w:rsid w:val="00DD6617"/>
    <w:rsid w:val="00DD6853"/>
    <w:rsid w:val="00DD7301"/>
    <w:rsid w:val="00DD7BC2"/>
    <w:rsid w:val="00DD7CAB"/>
    <w:rsid w:val="00DE0077"/>
    <w:rsid w:val="00DE087A"/>
    <w:rsid w:val="00DE0882"/>
    <w:rsid w:val="00DE08C5"/>
    <w:rsid w:val="00DE0C8F"/>
    <w:rsid w:val="00DE0DF9"/>
    <w:rsid w:val="00DE0EDA"/>
    <w:rsid w:val="00DE12DB"/>
    <w:rsid w:val="00DE15E7"/>
    <w:rsid w:val="00DE1617"/>
    <w:rsid w:val="00DE1904"/>
    <w:rsid w:val="00DE19E0"/>
    <w:rsid w:val="00DE1A01"/>
    <w:rsid w:val="00DE226A"/>
    <w:rsid w:val="00DE22D7"/>
    <w:rsid w:val="00DE23BC"/>
    <w:rsid w:val="00DE260E"/>
    <w:rsid w:val="00DE2644"/>
    <w:rsid w:val="00DE26C0"/>
    <w:rsid w:val="00DE2DF7"/>
    <w:rsid w:val="00DE30B8"/>
    <w:rsid w:val="00DE3470"/>
    <w:rsid w:val="00DE3608"/>
    <w:rsid w:val="00DE37C9"/>
    <w:rsid w:val="00DE411E"/>
    <w:rsid w:val="00DE433B"/>
    <w:rsid w:val="00DE441E"/>
    <w:rsid w:val="00DE4747"/>
    <w:rsid w:val="00DE489B"/>
    <w:rsid w:val="00DE48A3"/>
    <w:rsid w:val="00DE49AD"/>
    <w:rsid w:val="00DE4A32"/>
    <w:rsid w:val="00DE4D3F"/>
    <w:rsid w:val="00DE5129"/>
    <w:rsid w:val="00DE521B"/>
    <w:rsid w:val="00DE5323"/>
    <w:rsid w:val="00DE5508"/>
    <w:rsid w:val="00DE5610"/>
    <w:rsid w:val="00DE5854"/>
    <w:rsid w:val="00DE63BC"/>
    <w:rsid w:val="00DE65D9"/>
    <w:rsid w:val="00DE6751"/>
    <w:rsid w:val="00DE6820"/>
    <w:rsid w:val="00DE6BFC"/>
    <w:rsid w:val="00DE6FC3"/>
    <w:rsid w:val="00DE787E"/>
    <w:rsid w:val="00DE78A0"/>
    <w:rsid w:val="00DE7A59"/>
    <w:rsid w:val="00DE7E78"/>
    <w:rsid w:val="00DF0102"/>
    <w:rsid w:val="00DF10BD"/>
    <w:rsid w:val="00DF1355"/>
    <w:rsid w:val="00DF1572"/>
    <w:rsid w:val="00DF15AD"/>
    <w:rsid w:val="00DF170B"/>
    <w:rsid w:val="00DF17F6"/>
    <w:rsid w:val="00DF1867"/>
    <w:rsid w:val="00DF19CA"/>
    <w:rsid w:val="00DF1AA6"/>
    <w:rsid w:val="00DF1EEF"/>
    <w:rsid w:val="00DF1F12"/>
    <w:rsid w:val="00DF226A"/>
    <w:rsid w:val="00DF30D0"/>
    <w:rsid w:val="00DF371D"/>
    <w:rsid w:val="00DF3D28"/>
    <w:rsid w:val="00DF46B4"/>
    <w:rsid w:val="00DF49E7"/>
    <w:rsid w:val="00DF4E23"/>
    <w:rsid w:val="00DF4E3F"/>
    <w:rsid w:val="00DF50AC"/>
    <w:rsid w:val="00DF516B"/>
    <w:rsid w:val="00DF5340"/>
    <w:rsid w:val="00DF54C7"/>
    <w:rsid w:val="00DF54FF"/>
    <w:rsid w:val="00DF5833"/>
    <w:rsid w:val="00DF5A2D"/>
    <w:rsid w:val="00DF5F4A"/>
    <w:rsid w:val="00DF5FB6"/>
    <w:rsid w:val="00DF62EB"/>
    <w:rsid w:val="00DF6333"/>
    <w:rsid w:val="00DF715F"/>
    <w:rsid w:val="00DF71F4"/>
    <w:rsid w:val="00DF73BA"/>
    <w:rsid w:val="00DF73BE"/>
    <w:rsid w:val="00DF743C"/>
    <w:rsid w:val="00DF7447"/>
    <w:rsid w:val="00DF74E3"/>
    <w:rsid w:val="00DF7C75"/>
    <w:rsid w:val="00DF7E9F"/>
    <w:rsid w:val="00E003E0"/>
    <w:rsid w:val="00E005FD"/>
    <w:rsid w:val="00E0063C"/>
    <w:rsid w:val="00E007C7"/>
    <w:rsid w:val="00E00818"/>
    <w:rsid w:val="00E00EAB"/>
    <w:rsid w:val="00E0133D"/>
    <w:rsid w:val="00E014A2"/>
    <w:rsid w:val="00E014DA"/>
    <w:rsid w:val="00E015E4"/>
    <w:rsid w:val="00E01ABD"/>
    <w:rsid w:val="00E01D1A"/>
    <w:rsid w:val="00E01F5D"/>
    <w:rsid w:val="00E028F3"/>
    <w:rsid w:val="00E02B94"/>
    <w:rsid w:val="00E031D8"/>
    <w:rsid w:val="00E03264"/>
    <w:rsid w:val="00E03B4E"/>
    <w:rsid w:val="00E03B7F"/>
    <w:rsid w:val="00E03D94"/>
    <w:rsid w:val="00E040A8"/>
    <w:rsid w:val="00E04DC3"/>
    <w:rsid w:val="00E055C5"/>
    <w:rsid w:val="00E05B8C"/>
    <w:rsid w:val="00E05D83"/>
    <w:rsid w:val="00E05F80"/>
    <w:rsid w:val="00E06264"/>
    <w:rsid w:val="00E06386"/>
    <w:rsid w:val="00E067E6"/>
    <w:rsid w:val="00E07050"/>
    <w:rsid w:val="00E07237"/>
    <w:rsid w:val="00E07328"/>
    <w:rsid w:val="00E0737F"/>
    <w:rsid w:val="00E07437"/>
    <w:rsid w:val="00E07842"/>
    <w:rsid w:val="00E0784F"/>
    <w:rsid w:val="00E07951"/>
    <w:rsid w:val="00E07E24"/>
    <w:rsid w:val="00E104D6"/>
    <w:rsid w:val="00E10E8E"/>
    <w:rsid w:val="00E10FA8"/>
    <w:rsid w:val="00E11896"/>
    <w:rsid w:val="00E11A6F"/>
    <w:rsid w:val="00E11DB2"/>
    <w:rsid w:val="00E11EAE"/>
    <w:rsid w:val="00E11F08"/>
    <w:rsid w:val="00E11FBB"/>
    <w:rsid w:val="00E12022"/>
    <w:rsid w:val="00E121C6"/>
    <w:rsid w:val="00E12966"/>
    <w:rsid w:val="00E129EB"/>
    <w:rsid w:val="00E12CA5"/>
    <w:rsid w:val="00E131F8"/>
    <w:rsid w:val="00E13310"/>
    <w:rsid w:val="00E13508"/>
    <w:rsid w:val="00E13ACE"/>
    <w:rsid w:val="00E13B81"/>
    <w:rsid w:val="00E14662"/>
    <w:rsid w:val="00E14C8A"/>
    <w:rsid w:val="00E14DBA"/>
    <w:rsid w:val="00E150F0"/>
    <w:rsid w:val="00E1596B"/>
    <w:rsid w:val="00E15C3B"/>
    <w:rsid w:val="00E15E13"/>
    <w:rsid w:val="00E15E18"/>
    <w:rsid w:val="00E16154"/>
    <w:rsid w:val="00E1619A"/>
    <w:rsid w:val="00E161A9"/>
    <w:rsid w:val="00E163F8"/>
    <w:rsid w:val="00E16852"/>
    <w:rsid w:val="00E1694E"/>
    <w:rsid w:val="00E173F8"/>
    <w:rsid w:val="00E17768"/>
    <w:rsid w:val="00E17D71"/>
    <w:rsid w:val="00E17EA9"/>
    <w:rsid w:val="00E17F12"/>
    <w:rsid w:val="00E17F27"/>
    <w:rsid w:val="00E20830"/>
    <w:rsid w:val="00E2089C"/>
    <w:rsid w:val="00E208B1"/>
    <w:rsid w:val="00E208D6"/>
    <w:rsid w:val="00E209E0"/>
    <w:rsid w:val="00E209ED"/>
    <w:rsid w:val="00E20F17"/>
    <w:rsid w:val="00E21040"/>
    <w:rsid w:val="00E211DA"/>
    <w:rsid w:val="00E2152F"/>
    <w:rsid w:val="00E21ABA"/>
    <w:rsid w:val="00E2212A"/>
    <w:rsid w:val="00E22F1E"/>
    <w:rsid w:val="00E23BDA"/>
    <w:rsid w:val="00E23CE9"/>
    <w:rsid w:val="00E23EEB"/>
    <w:rsid w:val="00E24110"/>
    <w:rsid w:val="00E24A18"/>
    <w:rsid w:val="00E24F71"/>
    <w:rsid w:val="00E250EA"/>
    <w:rsid w:val="00E25176"/>
    <w:rsid w:val="00E252A4"/>
    <w:rsid w:val="00E25695"/>
    <w:rsid w:val="00E25DB0"/>
    <w:rsid w:val="00E26145"/>
    <w:rsid w:val="00E26445"/>
    <w:rsid w:val="00E266C6"/>
    <w:rsid w:val="00E269CD"/>
    <w:rsid w:val="00E27789"/>
    <w:rsid w:val="00E30097"/>
    <w:rsid w:val="00E3030F"/>
    <w:rsid w:val="00E303BB"/>
    <w:rsid w:val="00E30505"/>
    <w:rsid w:val="00E30741"/>
    <w:rsid w:val="00E30A17"/>
    <w:rsid w:val="00E30B12"/>
    <w:rsid w:val="00E317F6"/>
    <w:rsid w:val="00E318DB"/>
    <w:rsid w:val="00E319E8"/>
    <w:rsid w:val="00E31D36"/>
    <w:rsid w:val="00E3202C"/>
    <w:rsid w:val="00E32615"/>
    <w:rsid w:val="00E328C3"/>
    <w:rsid w:val="00E332C1"/>
    <w:rsid w:val="00E333D5"/>
    <w:rsid w:val="00E33533"/>
    <w:rsid w:val="00E3372F"/>
    <w:rsid w:val="00E33EA3"/>
    <w:rsid w:val="00E33ECE"/>
    <w:rsid w:val="00E34A41"/>
    <w:rsid w:val="00E34ADD"/>
    <w:rsid w:val="00E3517F"/>
    <w:rsid w:val="00E3522A"/>
    <w:rsid w:val="00E35365"/>
    <w:rsid w:val="00E3540F"/>
    <w:rsid w:val="00E354FC"/>
    <w:rsid w:val="00E355A4"/>
    <w:rsid w:val="00E355EE"/>
    <w:rsid w:val="00E35922"/>
    <w:rsid w:val="00E35938"/>
    <w:rsid w:val="00E35A42"/>
    <w:rsid w:val="00E35E4B"/>
    <w:rsid w:val="00E35F2F"/>
    <w:rsid w:val="00E3616E"/>
    <w:rsid w:val="00E3626E"/>
    <w:rsid w:val="00E36399"/>
    <w:rsid w:val="00E363AB"/>
    <w:rsid w:val="00E363FE"/>
    <w:rsid w:val="00E3657E"/>
    <w:rsid w:val="00E36601"/>
    <w:rsid w:val="00E36774"/>
    <w:rsid w:val="00E36B48"/>
    <w:rsid w:val="00E36FA6"/>
    <w:rsid w:val="00E37249"/>
    <w:rsid w:val="00E372BF"/>
    <w:rsid w:val="00E37379"/>
    <w:rsid w:val="00E37625"/>
    <w:rsid w:val="00E37B51"/>
    <w:rsid w:val="00E37CAF"/>
    <w:rsid w:val="00E37E7F"/>
    <w:rsid w:val="00E37EE9"/>
    <w:rsid w:val="00E37F9E"/>
    <w:rsid w:val="00E37FA7"/>
    <w:rsid w:val="00E40AAF"/>
    <w:rsid w:val="00E416D4"/>
    <w:rsid w:val="00E419DD"/>
    <w:rsid w:val="00E41DE8"/>
    <w:rsid w:val="00E41F80"/>
    <w:rsid w:val="00E420D1"/>
    <w:rsid w:val="00E4240E"/>
    <w:rsid w:val="00E42767"/>
    <w:rsid w:val="00E4279D"/>
    <w:rsid w:val="00E42879"/>
    <w:rsid w:val="00E429C2"/>
    <w:rsid w:val="00E42D52"/>
    <w:rsid w:val="00E42FF4"/>
    <w:rsid w:val="00E4341C"/>
    <w:rsid w:val="00E439E9"/>
    <w:rsid w:val="00E43CA4"/>
    <w:rsid w:val="00E43D8B"/>
    <w:rsid w:val="00E44716"/>
    <w:rsid w:val="00E44ABD"/>
    <w:rsid w:val="00E45315"/>
    <w:rsid w:val="00E4565F"/>
    <w:rsid w:val="00E45D32"/>
    <w:rsid w:val="00E45E9E"/>
    <w:rsid w:val="00E4664B"/>
    <w:rsid w:val="00E46683"/>
    <w:rsid w:val="00E472C8"/>
    <w:rsid w:val="00E47355"/>
    <w:rsid w:val="00E477CF"/>
    <w:rsid w:val="00E47BE4"/>
    <w:rsid w:val="00E47DBE"/>
    <w:rsid w:val="00E47DFB"/>
    <w:rsid w:val="00E47EC2"/>
    <w:rsid w:val="00E47F6B"/>
    <w:rsid w:val="00E5052B"/>
    <w:rsid w:val="00E508FC"/>
    <w:rsid w:val="00E50BF3"/>
    <w:rsid w:val="00E50C13"/>
    <w:rsid w:val="00E50F9D"/>
    <w:rsid w:val="00E50FA3"/>
    <w:rsid w:val="00E519BE"/>
    <w:rsid w:val="00E51B23"/>
    <w:rsid w:val="00E51B5E"/>
    <w:rsid w:val="00E51BE5"/>
    <w:rsid w:val="00E51C0C"/>
    <w:rsid w:val="00E51E69"/>
    <w:rsid w:val="00E520BB"/>
    <w:rsid w:val="00E52BD8"/>
    <w:rsid w:val="00E52DBD"/>
    <w:rsid w:val="00E52E69"/>
    <w:rsid w:val="00E53011"/>
    <w:rsid w:val="00E5341E"/>
    <w:rsid w:val="00E544D5"/>
    <w:rsid w:val="00E54526"/>
    <w:rsid w:val="00E54621"/>
    <w:rsid w:val="00E54A0F"/>
    <w:rsid w:val="00E54B93"/>
    <w:rsid w:val="00E54D3F"/>
    <w:rsid w:val="00E554B4"/>
    <w:rsid w:val="00E557CE"/>
    <w:rsid w:val="00E557F3"/>
    <w:rsid w:val="00E563F3"/>
    <w:rsid w:val="00E568AB"/>
    <w:rsid w:val="00E56A69"/>
    <w:rsid w:val="00E56B0D"/>
    <w:rsid w:val="00E56C4D"/>
    <w:rsid w:val="00E56F2F"/>
    <w:rsid w:val="00E5700B"/>
    <w:rsid w:val="00E57AD1"/>
    <w:rsid w:val="00E60219"/>
    <w:rsid w:val="00E60240"/>
    <w:rsid w:val="00E60672"/>
    <w:rsid w:val="00E607D1"/>
    <w:rsid w:val="00E60CF8"/>
    <w:rsid w:val="00E60E16"/>
    <w:rsid w:val="00E61052"/>
    <w:rsid w:val="00E61326"/>
    <w:rsid w:val="00E6150E"/>
    <w:rsid w:val="00E61644"/>
    <w:rsid w:val="00E619B1"/>
    <w:rsid w:val="00E621CD"/>
    <w:rsid w:val="00E6234E"/>
    <w:rsid w:val="00E62418"/>
    <w:rsid w:val="00E6353E"/>
    <w:rsid w:val="00E63A12"/>
    <w:rsid w:val="00E63F07"/>
    <w:rsid w:val="00E63FCE"/>
    <w:rsid w:val="00E63FD5"/>
    <w:rsid w:val="00E640F7"/>
    <w:rsid w:val="00E64267"/>
    <w:rsid w:val="00E6431A"/>
    <w:rsid w:val="00E645E6"/>
    <w:rsid w:val="00E6466E"/>
    <w:rsid w:val="00E649D7"/>
    <w:rsid w:val="00E64F2A"/>
    <w:rsid w:val="00E657A2"/>
    <w:rsid w:val="00E6584D"/>
    <w:rsid w:val="00E66505"/>
    <w:rsid w:val="00E665A8"/>
    <w:rsid w:val="00E66AAC"/>
    <w:rsid w:val="00E66E26"/>
    <w:rsid w:val="00E66E95"/>
    <w:rsid w:val="00E66F88"/>
    <w:rsid w:val="00E66FE7"/>
    <w:rsid w:val="00E6763A"/>
    <w:rsid w:val="00E7025C"/>
    <w:rsid w:val="00E70485"/>
    <w:rsid w:val="00E7095B"/>
    <w:rsid w:val="00E7098A"/>
    <w:rsid w:val="00E7171F"/>
    <w:rsid w:val="00E71BD1"/>
    <w:rsid w:val="00E71CEF"/>
    <w:rsid w:val="00E722CD"/>
    <w:rsid w:val="00E72368"/>
    <w:rsid w:val="00E724D0"/>
    <w:rsid w:val="00E7267A"/>
    <w:rsid w:val="00E72796"/>
    <w:rsid w:val="00E72B5F"/>
    <w:rsid w:val="00E72B7E"/>
    <w:rsid w:val="00E72B9E"/>
    <w:rsid w:val="00E72BD0"/>
    <w:rsid w:val="00E73167"/>
    <w:rsid w:val="00E73B2F"/>
    <w:rsid w:val="00E73B99"/>
    <w:rsid w:val="00E73FF1"/>
    <w:rsid w:val="00E74AA3"/>
    <w:rsid w:val="00E74ACE"/>
    <w:rsid w:val="00E75394"/>
    <w:rsid w:val="00E75468"/>
    <w:rsid w:val="00E75565"/>
    <w:rsid w:val="00E757EB"/>
    <w:rsid w:val="00E75BFE"/>
    <w:rsid w:val="00E7652F"/>
    <w:rsid w:val="00E76897"/>
    <w:rsid w:val="00E76AE8"/>
    <w:rsid w:val="00E76D54"/>
    <w:rsid w:val="00E76FF3"/>
    <w:rsid w:val="00E7711C"/>
    <w:rsid w:val="00E77613"/>
    <w:rsid w:val="00E77BA6"/>
    <w:rsid w:val="00E77EF3"/>
    <w:rsid w:val="00E77EFA"/>
    <w:rsid w:val="00E8047C"/>
    <w:rsid w:val="00E806DC"/>
    <w:rsid w:val="00E8076D"/>
    <w:rsid w:val="00E80787"/>
    <w:rsid w:val="00E80A7A"/>
    <w:rsid w:val="00E811A0"/>
    <w:rsid w:val="00E8138A"/>
    <w:rsid w:val="00E81A84"/>
    <w:rsid w:val="00E81C3E"/>
    <w:rsid w:val="00E81D16"/>
    <w:rsid w:val="00E82769"/>
    <w:rsid w:val="00E827E3"/>
    <w:rsid w:val="00E82C14"/>
    <w:rsid w:val="00E82DD3"/>
    <w:rsid w:val="00E82FAE"/>
    <w:rsid w:val="00E830AF"/>
    <w:rsid w:val="00E833F8"/>
    <w:rsid w:val="00E83526"/>
    <w:rsid w:val="00E83D63"/>
    <w:rsid w:val="00E83E82"/>
    <w:rsid w:val="00E842F6"/>
    <w:rsid w:val="00E858F8"/>
    <w:rsid w:val="00E86128"/>
    <w:rsid w:val="00E8630E"/>
    <w:rsid w:val="00E86679"/>
    <w:rsid w:val="00E87133"/>
    <w:rsid w:val="00E874E6"/>
    <w:rsid w:val="00E87669"/>
    <w:rsid w:val="00E877AE"/>
    <w:rsid w:val="00E8788D"/>
    <w:rsid w:val="00E87A61"/>
    <w:rsid w:val="00E87F9D"/>
    <w:rsid w:val="00E90298"/>
    <w:rsid w:val="00E90483"/>
    <w:rsid w:val="00E904F4"/>
    <w:rsid w:val="00E909D0"/>
    <w:rsid w:val="00E90A0F"/>
    <w:rsid w:val="00E90ACE"/>
    <w:rsid w:val="00E90C47"/>
    <w:rsid w:val="00E90CDF"/>
    <w:rsid w:val="00E9138B"/>
    <w:rsid w:val="00E9157C"/>
    <w:rsid w:val="00E915E3"/>
    <w:rsid w:val="00E91A4E"/>
    <w:rsid w:val="00E920E2"/>
    <w:rsid w:val="00E92C33"/>
    <w:rsid w:val="00E92D7D"/>
    <w:rsid w:val="00E92DC6"/>
    <w:rsid w:val="00E92DD9"/>
    <w:rsid w:val="00E93B80"/>
    <w:rsid w:val="00E93FAA"/>
    <w:rsid w:val="00E93FFA"/>
    <w:rsid w:val="00E94362"/>
    <w:rsid w:val="00E94569"/>
    <w:rsid w:val="00E9472D"/>
    <w:rsid w:val="00E94932"/>
    <w:rsid w:val="00E94944"/>
    <w:rsid w:val="00E94BC5"/>
    <w:rsid w:val="00E94DE0"/>
    <w:rsid w:val="00E94E8C"/>
    <w:rsid w:val="00E94FD8"/>
    <w:rsid w:val="00E95241"/>
    <w:rsid w:val="00E95270"/>
    <w:rsid w:val="00E9537A"/>
    <w:rsid w:val="00E9547B"/>
    <w:rsid w:val="00E9560D"/>
    <w:rsid w:val="00E95638"/>
    <w:rsid w:val="00E95A81"/>
    <w:rsid w:val="00E95C2D"/>
    <w:rsid w:val="00E95DED"/>
    <w:rsid w:val="00E95F3E"/>
    <w:rsid w:val="00E9654E"/>
    <w:rsid w:val="00E96778"/>
    <w:rsid w:val="00E96888"/>
    <w:rsid w:val="00E96CCB"/>
    <w:rsid w:val="00E96EF0"/>
    <w:rsid w:val="00E97063"/>
    <w:rsid w:val="00E97717"/>
    <w:rsid w:val="00E97742"/>
    <w:rsid w:val="00E977C7"/>
    <w:rsid w:val="00E979CA"/>
    <w:rsid w:val="00EA03F6"/>
    <w:rsid w:val="00EA0591"/>
    <w:rsid w:val="00EA0745"/>
    <w:rsid w:val="00EA0D60"/>
    <w:rsid w:val="00EA107D"/>
    <w:rsid w:val="00EA1599"/>
    <w:rsid w:val="00EA16E7"/>
    <w:rsid w:val="00EA176A"/>
    <w:rsid w:val="00EA19F2"/>
    <w:rsid w:val="00EA1C3E"/>
    <w:rsid w:val="00EA2291"/>
    <w:rsid w:val="00EA25A9"/>
    <w:rsid w:val="00EA2B43"/>
    <w:rsid w:val="00EA2D25"/>
    <w:rsid w:val="00EA2D7D"/>
    <w:rsid w:val="00EA300A"/>
    <w:rsid w:val="00EA312E"/>
    <w:rsid w:val="00EA3421"/>
    <w:rsid w:val="00EA3DE0"/>
    <w:rsid w:val="00EA3EDD"/>
    <w:rsid w:val="00EA3EFB"/>
    <w:rsid w:val="00EA41C7"/>
    <w:rsid w:val="00EA4264"/>
    <w:rsid w:val="00EA4272"/>
    <w:rsid w:val="00EA4352"/>
    <w:rsid w:val="00EA4360"/>
    <w:rsid w:val="00EA4725"/>
    <w:rsid w:val="00EA5191"/>
    <w:rsid w:val="00EA5220"/>
    <w:rsid w:val="00EA547B"/>
    <w:rsid w:val="00EA5883"/>
    <w:rsid w:val="00EA5899"/>
    <w:rsid w:val="00EA5A69"/>
    <w:rsid w:val="00EA5BAE"/>
    <w:rsid w:val="00EA638B"/>
    <w:rsid w:val="00EA65CD"/>
    <w:rsid w:val="00EA68B9"/>
    <w:rsid w:val="00EA7957"/>
    <w:rsid w:val="00EA7C4F"/>
    <w:rsid w:val="00EA7F32"/>
    <w:rsid w:val="00EB04CD"/>
    <w:rsid w:val="00EB0761"/>
    <w:rsid w:val="00EB0C97"/>
    <w:rsid w:val="00EB0DF4"/>
    <w:rsid w:val="00EB10B8"/>
    <w:rsid w:val="00EB10F1"/>
    <w:rsid w:val="00EB15EB"/>
    <w:rsid w:val="00EB1897"/>
    <w:rsid w:val="00EB1EB7"/>
    <w:rsid w:val="00EB22F9"/>
    <w:rsid w:val="00EB27E9"/>
    <w:rsid w:val="00EB29DC"/>
    <w:rsid w:val="00EB2B3E"/>
    <w:rsid w:val="00EB2D1E"/>
    <w:rsid w:val="00EB2D6D"/>
    <w:rsid w:val="00EB2D80"/>
    <w:rsid w:val="00EB2E55"/>
    <w:rsid w:val="00EB2EB5"/>
    <w:rsid w:val="00EB2F06"/>
    <w:rsid w:val="00EB3065"/>
    <w:rsid w:val="00EB32B2"/>
    <w:rsid w:val="00EB3466"/>
    <w:rsid w:val="00EB3537"/>
    <w:rsid w:val="00EB3899"/>
    <w:rsid w:val="00EB3AA5"/>
    <w:rsid w:val="00EB3EAF"/>
    <w:rsid w:val="00EB4063"/>
    <w:rsid w:val="00EB4800"/>
    <w:rsid w:val="00EB4977"/>
    <w:rsid w:val="00EB5106"/>
    <w:rsid w:val="00EB51D1"/>
    <w:rsid w:val="00EB51E4"/>
    <w:rsid w:val="00EB51E8"/>
    <w:rsid w:val="00EB57DB"/>
    <w:rsid w:val="00EB59A0"/>
    <w:rsid w:val="00EB5D1E"/>
    <w:rsid w:val="00EB62D6"/>
    <w:rsid w:val="00EB6493"/>
    <w:rsid w:val="00EB64D1"/>
    <w:rsid w:val="00EB67F5"/>
    <w:rsid w:val="00EB69E9"/>
    <w:rsid w:val="00EB6D6E"/>
    <w:rsid w:val="00EB6DA8"/>
    <w:rsid w:val="00EB6EBF"/>
    <w:rsid w:val="00EB6EEE"/>
    <w:rsid w:val="00EB6FB0"/>
    <w:rsid w:val="00EB7546"/>
    <w:rsid w:val="00EB76D7"/>
    <w:rsid w:val="00EB771C"/>
    <w:rsid w:val="00EB7858"/>
    <w:rsid w:val="00EB79B1"/>
    <w:rsid w:val="00EB7BF9"/>
    <w:rsid w:val="00EB7C90"/>
    <w:rsid w:val="00EC0590"/>
    <w:rsid w:val="00EC0741"/>
    <w:rsid w:val="00EC086A"/>
    <w:rsid w:val="00EC0E15"/>
    <w:rsid w:val="00EC0E2D"/>
    <w:rsid w:val="00EC1568"/>
    <w:rsid w:val="00EC1B49"/>
    <w:rsid w:val="00EC1CD8"/>
    <w:rsid w:val="00EC2562"/>
    <w:rsid w:val="00EC2693"/>
    <w:rsid w:val="00EC2C06"/>
    <w:rsid w:val="00EC2F3C"/>
    <w:rsid w:val="00EC2F6D"/>
    <w:rsid w:val="00EC3447"/>
    <w:rsid w:val="00EC3E08"/>
    <w:rsid w:val="00EC3FF1"/>
    <w:rsid w:val="00EC4421"/>
    <w:rsid w:val="00EC4473"/>
    <w:rsid w:val="00EC46F9"/>
    <w:rsid w:val="00EC4835"/>
    <w:rsid w:val="00EC49FD"/>
    <w:rsid w:val="00EC4EDA"/>
    <w:rsid w:val="00EC51F2"/>
    <w:rsid w:val="00EC5786"/>
    <w:rsid w:val="00EC5880"/>
    <w:rsid w:val="00EC596A"/>
    <w:rsid w:val="00EC5EBA"/>
    <w:rsid w:val="00EC5F27"/>
    <w:rsid w:val="00EC6554"/>
    <w:rsid w:val="00EC6869"/>
    <w:rsid w:val="00EC6A81"/>
    <w:rsid w:val="00EC6F96"/>
    <w:rsid w:val="00EC70B8"/>
    <w:rsid w:val="00EC715C"/>
    <w:rsid w:val="00EC7993"/>
    <w:rsid w:val="00EC7B2C"/>
    <w:rsid w:val="00EC7E45"/>
    <w:rsid w:val="00ED0482"/>
    <w:rsid w:val="00ED0858"/>
    <w:rsid w:val="00ED0C0E"/>
    <w:rsid w:val="00ED0C19"/>
    <w:rsid w:val="00ED0DC3"/>
    <w:rsid w:val="00ED0E48"/>
    <w:rsid w:val="00ED0F0E"/>
    <w:rsid w:val="00ED105B"/>
    <w:rsid w:val="00ED12E8"/>
    <w:rsid w:val="00ED1793"/>
    <w:rsid w:val="00ED179A"/>
    <w:rsid w:val="00ED1D96"/>
    <w:rsid w:val="00ED1EA1"/>
    <w:rsid w:val="00ED271B"/>
    <w:rsid w:val="00ED2B5F"/>
    <w:rsid w:val="00ED2D33"/>
    <w:rsid w:val="00ED2F22"/>
    <w:rsid w:val="00ED2F6B"/>
    <w:rsid w:val="00ED3091"/>
    <w:rsid w:val="00ED3436"/>
    <w:rsid w:val="00ED3785"/>
    <w:rsid w:val="00ED3CE7"/>
    <w:rsid w:val="00ED3D97"/>
    <w:rsid w:val="00ED40DC"/>
    <w:rsid w:val="00ED46B2"/>
    <w:rsid w:val="00ED4D3A"/>
    <w:rsid w:val="00ED4FAA"/>
    <w:rsid w:val="00ED54D8"/>
    <w:rsid w:val="00ED56B8"/>
    <w:rsid w:val="00ED5CBF"/>
    <w:rsid w:val="00ED5DB3"/>
    <w:rsid w:val="00ED62D4"/>
    <w:rsid w:val="00ED62DB"/>
    <w:rsid w:val="00ED6459"/>
    <w:rsid w:val="00ED6884"/>
    <w:rsid w:val="00ED69B0"/>
    <w:rsid w:val="00ED6A39"/>
    <w:rsid w:val="00ED6B89"/>
    <w:rsid w:val="00ED6BA1"/>
    <w:rsid w:val="00ED6C94"/>
    <w:rsid w:val="00ED6F79"/>
    <w:rsid w:val="00ED6F9F"/>
    <w:rsid w:val="00ED762D"/>
    <w:rsid w:val="00EE066A"/>
    <w:rsid w:val="00EE099A"/>
    <w:rsid w:val="00EE0C00"/>
    <w:rsid w:val="00EE17BD"/>
    <w:rsid w:val="00EE18B0"/>
    <w:rsid w:val="00EE2548"/>
    <w:rsid w:val="00EE281C"/>
    <w:rsid w:val="00EE28D0"/>
    <w:rsid w:val="00EE2E2C"/>
    <w:rsid w:val="00EE2E52"/>
    <w:rsid w:val="00EE2E68"/>
    <w:rsid w:val="00EE2FFC"/>
    <w:rsid w:val="00EE3402"/>
    <w:rsid w:val="00EE3481"/>
    <w:rsid w:val="00EE35EA"/>
    <w:rsid w:val="00EE3789"/>
    <w:rsid w:val="00EE3AFF"/>
    <w:rsid w:val="00EE3BD4"/>
    <w:rsid w:val="00EE3BF3"/>
    <w:rsid w:val="00EE3D36"/>
    <w:rsid w:val="00EE3F5E"/>
    <w:rsid w:val="00EE4259"/>
    <w:rsid w:val="00EE429D"/>
    <w:rsid w:val="00EE4374"/>
    <w:rsid w:val="00EE4467"/>
    <w:rsid w:val="00EE461F"/>
    <w:rsid w:val="00EE5062"/>
    <w:rsid w:val="00EE51F7"/>
    <w:rsid w:val="00EE5310"/>
    <w:rsid w:val="00EE5457"/>
    <w:rsid w:val="00EE5771"/>
    <w:rsid w:val="00EE5B0D"/>
    <w:rsid w:val="00EE6105"/>
    <w:rsid w:val="00EE6484"/>
    <w:rsid w:val="00EE6725"/>
    <w:rsid w:val="00EE76DA"/>
    <w:rsid w:val="00EE7B97"/>
    <w:rsid w:val="00EE7F05"/>
    <w:rsid w:val="00EF1720"/>
    <w:rsid w:val="00EF1868"/>
    <w:rsid w:val="00EF1CD0"/>
    <w:rsid w:val="00EF1CF1"/>
    <w:rsid w:val="00EF1EC2"/>
    <w:rsid w:val="00EF1F19"/>
    <w:rsid w:val="00EF2089"/>
    <w:rsid w:val="00EF20CD"/>
    <w:rsid w:val="00EF2509"/>
    <w:rsid w:val="00EF2582"/>
    <w:rsid w:val="00EF2873"/>
    <w:rsid w:val="00EF2FD9"/>
    <w:rsid w:val="00EF3A20"/>
    <w:rsid w:val="00EF3A9B"/>
    <w:rsid w:val="00EF3EC1"/>
    <w:rsid w:val="00EF4006"/>
    <w:rsid w:val="00EF41B8"/>
    <w:rsid w:val="00EF441C"/>
    <w:rsid w:val="00EF493C"/>
    <w:rsid w:val="00EF4A88"/>
    <w:rsid w:val="00EF4D7C"/>
    <w:rsid w:val="00EF582B"/>
    <w:rsid w:val="00EF5942"/>
    <w:rsid w:val="00EF5C48"/>
    <w:rsid w:val="00EF65A0"/>
    <w:rsid w:val="00EF6DA7"/>
    <w:rsid w:val="00EF6F1F"/>
    <w:rsid w:val="00EF7F06"/>
    <w:rsid w:val="00EF7FD6"/>
    <w:rsid w:val="00F00089"/>
    <w:rsid w:val="00F00D72"/>
    <w:rsid w:val="00F01729"/>
    <w:rsid w:val="00F01C16"/>
    <w:rsid w:val="00F01C4D"/>
    <w:rsid w:val="00F02303"/>
    <w:rsid w:val="00F024CA"/>
    <w:rsid w:val="00F031F4"/>
    <w:rsid w:val="00F0361F"/>
    <w:rsid w:val="00F03654"/>
    <w:rsid w:val="00F03D05"/>
    <w:rsid w:val="00F03DA9"/>
    <w:rsid w:val="00F04033"/>
    <w:rsid w:val="00F0420A"/>
    <w:rsid w:val="00F04755"/>
    <w:rsid w:val="00F047DE"/>
    <w:rsid w:val="00F048FD"/>
    <w:rsid w:val="00F04AAB"/>
    <w:rsid w:val="00F04E3C"/>
    <w:rsid w:val="00F05079"/>
    <w:rsid w:val="00F0557A"/>
    <w:rsid w:val="00F05836"/>
    <w:rsid w:val="00F05F30"/>
    <w:rsid w:val="00F06545"/>
    <w:rsid w:val="00F069ED"/>
    <w:rsid w:val="00F06F65"/>
    <w:rsid w:val="00F07141"/>
    <w:rsid w:val="00F072B0"/>
    <w:rsid w:val="00F07331"/>
    <w:rsid w:val="00F0744B"/>
    <w:rsid w:val="00F07ABC"/>
    <w:rsid w:val="00F07D3D"/>
    <w:rsid w:val="00F101E6"/>
    <w:rsid w:val="00F102FD"/>
    <w:rsid w:val="00F1041E"/>
    <w:rsid w:val="00F1049C"/>
    <w:rsid w:val="00F106F5"/>
    <w:rsid w:val="00F10A9B"/>
    <w:rsid w:val="00F10D3F"/>
    <w:rsid w:val="00F10DD2"/>
    <w:rsid w:val="00F111F0"/>
    <w:rsid w:val="00F11759"/>
    <w:rsid w:val="00F11E41"/>
    <w:rsid w:val="00F12059"/>
    <w:rsid w:val="00F1212F"/>
    <w:rsid w:val="00F122DF"/>
    <w:rsid w:val="00F123D7"/>
    <w:rsid w:val="00F12A84"/>
    <w:rsid w:val="00F12CCE"/>
    <w:rsid w:val="00F12D84"/>
    <w:rsid w:val="00F135A9"/>
    <w:rsid w:val="00F1368C"/>
    <w:rsid w:val="00F13927"/>
    <w:rsid w:val="00F13B32"/>
    <w:rsid w:val="00F14A92"/>
    <w:rsid w:val="00F153C5"/>
    <w:rsid w:val="00F16790"/>
    <w:rsid w:val="00F16A6D"/>
    <w:rsid w:val="00F16F35"/>
    <w:rsid w:val="00F16FD5"/>
    <w:rsid w:val="00F17124"/>
    <w:rsid w:val="00F1760D"/>
    <w:rsid w:val="00F1763E"/>
    <w:rsid w:val="00F17887"/>
    <w:rsid w:val="00F1793D"/>
    <w:rsid w:val="00F17F94"/>
    <w:rsid w:val="00F17FA9"/>
    <w:rsid w:val="00F2001F"/>
    <w:rsid w:val="00F200BE"/>
    <w:rsid w:val="00F20260"/>
    <w:rsid w:val="00F2059E"/>
    <w:rsid w:val="00F207DE"/>
    <w:rsid w:val="00F208AF"/>
    <w:rsid w:val="00F20A7F"/>
    <w:rsid w:val="00F20B57"/>
    <w:rsid w:val="00F2100B"/>
    <w:rsid w:val="00F21014"/>
    <w:rsid w:val="00F21499"/>
    <w:rsid w:val="00F21AD0"/>
    <w:rsid w:val="00F21B3B"/>
    <w:rsid w:val="00F21F47"/>
    <w:rsid w:val="00F2211D"/>
    <w:rsid w:val="00F22393"/>
    <w:rsid w:val="00F22896"/>
    <w:rsid w:val="00F229E3"/>
    <w:rsid w:val="00F22D7E"/>
    <w:rsid w:val="00F231BF"/>
    <w:rsid w:val="00F231CB"/>
    <w:rsid w:val="00F23373"/>
    <w:rsid w:val="00F235AE"/>
    <w:rsid w:val="00F23CC2"/>
    <w:rsid w:val="00F23CED"/>
    <w:rsid w:val="00F23E53"/>
    <w:rsid w:val="00F23F7F"/>
    <w:rsid w:val="00F245AB"/>
    <w:rsid w:val="00F245FF"/>
    <w:rsid w:val="00F24BB8"/>
    <w:rsid w:val="00F254AC"/>
    <w:rsid w:val="00F25CB5"/>
    <w:rsid w:val="00F25CEA"/>
    <w:rsid w:val="00F26401"/>
    <w:rsid w:val="00F265C5"/>
    <w:rsid w:val="00F2667F"/>
    <w:rsid w:val="00F26743"/>
    <w:rsid w:val="00F269BC"/>
    <w:rsid w:val="00F26A5C"/>
    <w:rsid w:val="00F26B2B"/>
    <w:rsid w:val="00F26C27"/>
    <w:rsid w:val="00F26ECE"/>
    <w:rsid w:val="00F26FEB"/>
    <w:rsid w:val="00F26FF1"/>
    <w:rsid w:val="00F272D1"/>
    <w:rsid w:val="00F272FA"/>
    <w:rsid w:val="00F27A66"/>
    <w:rsid w:val="00F27C85"/>
    <w:rsid w:val="00F27E3E"/>
    <w:rsid w:val="00F27F6E"/>
    <w:rsid w:val="00F3018D"/>
    <w:rsid w:val="00F308BB"/>
    <w:rsid w:val="00F308F2"/>
    <w:rsid w:val="00F30CD3"/>
    <w:rsid w:val="00F30E4A"/>
    <w:rsid w:val="00F31797"/>
    <w:rsid w:val="00F317F6"/>
    <w:rsid w:val="00F32022"/>
    <w:rsid w:val="00F3253B"/>
    <w:rsid w:val="00F329D8"/>
    <w:rsid w:val="00F32AC2"/>
    <w:rsid w:val="00F3320C"/>
    <w:rsid w:val="00F333C5"/>
    <w:rsid w:val="00F33541"/>
    <w:rsid w:val="00F3357A"/>
    <w:rsid w:val="00F33947"/>
    <w:rsid w:val="00F33F2F"/>
    <w:rsid w:val="00F342E3"/>
    <w:rsid w:val="00F34359"/>
    <w:rsid w:val="00F34790"/>
    <w:rsid w:val="00F34BFB"/>
    <w:rsid w:val="00F350DD"/>
    <w:rsid w:val="00F3525D"/>
    <w:rsid w:val="00F3530E"/>
    <w:rsid w:val="00F353BD"/>
    <w:rsid w:val="00F35627"/>
    <w:rsid w:val="00F35B73"/>
    <w:rsid w:val="00F35C07"/>
    <w:rsid w:val="00F361B8"/>
    <w:rsid w:val="00F36555"/>
    <w:rsid w:val="00F36945"/>
    <w:rsid w:val="00F3697A"/>
    <w:rsid w:val="00F36A1E"/>
    <w:rsid w:val="00F36A35"/>
    <w:rsid w:val="00F36D6F"/>
    <w:rsid w:val="00F37336"/>
    <w:rsid w:val="00F3791D"/>
    <w:rsid w:val="00F37990"/>
    <w:rsid w:val="00F40203"/>
    <w:rsid w:val="00F407DE"/>
    <w:rsid w:val="00F40892"/>
    <w:rsid w:val="00F40A83"/>
    <w:rsid w:val="00F40B31"/>
    <w:rsid w:val="00F40C05"/>
    <w:rsid w:val="00F40DC1"/>
    <w:rsid w:val="00F41757"/>
    <w:rsid w:val="00F41854"/>
    <w:rsid w:val="00F4293D"/>
    <w:rsid w:val="00F42F6C"/>
    <w:rsid w:val="00F43441"/>
    <w:rsid w:val="00F437D7"/>
    <w:rsid w:val="00F43808"/>
    <w:rsid w:val="00F43CBE"/>
    <w:rsid w:val="00F4422C"/>
    <w:rsid w:val="00F44BDA"/>
    <w:rsid w:val="00F44BEC"/>
    <w:rsid w:val="00F44C3A"/>
    <w:rsid w:val="00F44D8D"/>
    <w:rsid w:val="00F4526A"/>
    <w:rsid w:val="00F4583F"/>
    <w:rsid w:val="00F458CD"/>
    <w:rsid w:val="00F45C76"/>
    <w:rsid w:val="00F4637B"/>
    <w:rsid w:val="00F463B3"/>
    <w:rsid w:val="00F464D9"/>
    <w:rsid w:val="00F466C9"/>
    <w:rsid w:val="00F46C1E"/>
    <w:rsid w:val="00F46FD4"/>
    <w:rsid w:val="00F46FFB"/>
    <w:rsid w:val="00F4711A"/>
    <w:rsid w:val="00F4731D"/>
    <w:rsid w:val="00F477DC"/>
    <w:rsid w:val="00F47854"/>
    <w:rsid w:val="00F47857"/>
    <w:rsid w:val="00F4791F"/>
    <w:rsid w:val="00F479D0"/>
    <w:rsid w:val="00F501E0"/>
    <w:rsid w:val="00F50739"/>
    <w:rsid w:val="00F50E06"/>
    <w:rsid w:val="00F50EDE"/>
    <w:rsid w:val="00F5153A"/>
    <w:rsid w:val="00F51B69"/>
    <w:rsid w:val="00F524BE"/>
    <w:rsid w:val="00F52696"/>
    <w:rsid w:val="00F52852"/>
    <w:rsid w:val="00F52F54"/>
    <w:rsid w:val="00F5378E"/>
    <w:rsid w:val="00F53A0C"/>
    <w:rsid w:val="00F53F10"/>
    <w:rsid w:val="00F54226"/>
    <w:rsid w:val="00F54351"/>
    <w:rsid w:val="00F5448E"/>
    <w:rsid w:val="00F54826"/>
    <w:rsid w:val="00F54C3C"/>
    <w:rsid w:val="00F54EED"/>
    <w:rsid w:val="00F5503C"/>
    <w:rsid w:val="00F55089"/>
    <w:rsid w:val="00F55173"/>
    <w:rsid w:val="00F551B0"/>
    <w:rsid w:val="00F5520D"/>
    <w:rsid w:val="00F55435"/>
    <w:rsid w:val="00F554E6"/>
    <w:rsid w:val="00F556BE"/>
    <w:rsid w:val="00F55B03"/>
    <w:rsid w:val="00F55E9A"/>
    <w:rsid w:val="00F563A7"/>
    <w:rsid w:val="00F56417"/>
    <w:rsid w:val="00F56478"/>
    <w:rsid w:val="00F565B4"/>
    <w:rsid w:val="00F569D2"/>
    <w:rsid w:val="00F56C1D"/>
    <w:rsid w:val="00F571A5"/>
    <w:rsid w:val="00F57315"/>
    <w:rsid w:val="00F5750D"/>
    <w:rsid w:val="00F57514"/>
    <w:rsid w:val="00F575D9"/>
    <w:rsid w:val="00F57875"/>
    <w:rsid w:val="00F57A45"/>
    <w:rsid w:val="00F60060"/>
    <w:rsid w:val="00F600E7"/>
    <w:rsid w:val="00F601CC"/>
    <w:rsid w:val="00F60286"/>
    <w:rsid w:val="00F60985"/>
    <w:rsid w:val="00F60ABA"/>
    <w:rsid w:val="00F6136D"/>
    <w:rsid w:val="00F6154B"/>
    <w:rsid w:val="00F61665"/>
    <w:rsid w:val="00F619F0"/>
    <w:rsid w:val="00F61BB1"/>
    <w:rsid w:val="00F61DC7"/>
    <w:rsid w:val="00F61E96"/>
    <w:rsid w:val="00F62151"/>
    <w:rsid w:val="00F62579"/>
    <w:rsid w:val="00F626A4"/>
    <w:rsid w:val="00F627FF"/>
    <w:rsid w:val="00F62C15"/>
    <w:rsid w:val="00F62E95"/>
    <w:rsid w:val="00F62F32"/>
    <w:rsid w:val="00F62FDB"/>
    <w:rsid w:val="00F631D1"/>
    <w:rsid w:val="00F637EE"/>
    <w:rsid w:val="00F63B04"/>
    <w:rsid w:val="00F63F25"/>
    <w:rsid w:val="00F64314"/>
    <w:rsid w:val="00F6431A"/>
    <w:rsid w:val="00F64AC1"/>
    <w:rsid w:val="00F6520D"/>
    <w:rsid w:val="00F652F9"/>
    <w:rsid w:val="00F6531D"/>
    <w:rsid w:val="00F656EF"/>
    <w:rsid w:val="00F6579A"/>
    <w:rsid w:val="00F65862"/>
    <w:rsid w:val="00F65864"/>
    <w:rsid w:val="00F65B2B"/>
    <w:rsid w:val="00F65F9B"/>
    <w:rsid w:val="00F665FC"/>
    <w:rsid w:val="00F66933"/>
    <w:rsid w:val="00F66C7C"/>
    <w:rsid w:val="00F66CCA"/>
    <w:rsid w:val="00F67149"/>
    <w:rsid w:val="00F67242"/>
    <w:rsid w:val="00F673CD"/>
    <w:rsid w:val="00F67B35"/>
    <w:rsid w:val="00F67F96"/>
    <w:rsid w:val="00F7004D"/>
    <w:rsid w:val="00F70185"/>
    <w:rsid w:val="00F70353"/>
    <w:rsid w:val="00F70440"/>
    <w:rsid w:val="00F704D6"/>
    <w:rsid w:val="00F70533"/>
    <w:rsid w:val="00F7066F"/>
    <w:rsid w:val="00F70AFC"/>
    <w:rsid w:val="00F70F7C"/>
    <w:rsid w:val="00F71004"/>
    <w:rsid w:val="00F71148"/>
    <w:rsid w:val="00F71293"/>
    <w:rsid w:val="00F713F0"/>
    <w:rsid w:val="00F715C6"/>
    <w:rsid w:val="00F71C5D"/>
    <w:rsid w:val="00F71F99"/>
    <w:rsid w:val="00F720F6"/>
    <w:rsid w:val="00F72DA5"/>
    <w:rsid w:val="00F72E1C"/>
    <w:rsid w:val="00F72EB8"/>
    <w:rsid w:val="00F72F31"/>
    <w:rsid w:val="00F73040"/>
    <w:rsid w:val="00F73106"/>
    <w:rsid w:val="00F73D20"/>
    <w:rsid w:val="00F73D2F"/>
    <w:rsid w:val="00F740EB"/>
    <w:rsid w:val="00F744A3"/>
    <w:rsid w:val="00F7452A"/>
    <w:rsid w:val="00F74A90"/>
    <w:rsid w:val="00F74AE4"/>
    <w:rsid w:val="00F7574C"/>
    <w:rsid w:val="00F75FB4"/>
    <w:rsid w:val="00F76164"/>
    <w:rsid w:val="00F7617D"/>
    <w:rsid w:val="00F76228"/>
    <w:rsid w:val="00F76528"/>
    <w:rsid w:val="00F7664E"/>
    <w:rsid w:val="00F766C9"/>
    <w:rsid w:val="00F76E9A"/>
    <w:rsid w:val="00F76FF6"/>
    <w:rsid w:val="00F77488"/>
    <w:rsid w:val="00F80639"/>
    <w:rsid w:val="00F80960"/>
    <w:rsid w:val="00F80CBC"/>
    <w:rsid w:val="00F81469"/>
    <w:rsid w:val="00F815E4"/>
    <w:rsid w:val="00F81A6E"/>
    <w:rsid w:val="00F81F9B"/>
    <w:rsid w:val="00F825AD"/>
    <w:rsid w:val="00F8263D"/>
    <w:rsid w:val="00F83466"/>
    <w:rsid w:val="00F839BC"/>
    <w:rsid w:val="00F839BE"/>
    <w:rsid w:val="00F83C8D"/>
    <w:rsid w:val="00F84237"/>
    <w:rsid w:val="00F84B9B"/>
    <w:rsid w:val="00F84FF6"/>
    <w:rsid w:val="00F8515D"/>
    <w:rsid w:val="00F8541A"/>
    <w:rsid w:val="00F855A5"/>
    <w:rsid w:val="00F85633"/>
    <w:rsid w:val="00F85E84"/>
    <w:rsid w:val="00F85F7D"/>
    <w:rsid w:val="00F86179"/>
    <w:rsid w:val="00F86D46"/>
    <w:rsid w:val="00F87031"/>
    <w:rsid w:val="00F871DF"/>
    <w:rsid w:val="00F8733A"/>
    <w:rsid w:val="00F87972"/>
    <w:rsid w:val="00F87B3F"/>
    <w:rsid w:val="00F87BC5"/>
    <w:rsid w:val="00F90769"/>
    <w:rsid w:val="00F909D2"/>
    <w:rsid w:val="00F91147"/>
    <w:rsid w:val="00F91381"/>
    <w:rsid w:val="00F91499"/>
    <w:rsid w:val="00F914BD"/>
    <w:rsid w:val="00F91732"/>
    <w:rsid w:val="00F923B1"/>
    <w:rsid w:val="00F928EA"/>
    <w:rsid w:val="00F92CB0"/>
    <w:rsid w:val="00F92F22"/>
    <w:rsid w:val="00F934DF"/>
    <w:rsid w:val="00F9382A"/>
    <w:rsid w:val="00F93DAF"/>
    <w:rsid w:val="00F93E34"/>
    <w:rsid w:val="00F943FD"/>
    <w:rsid w:val="00F94615"/>
    <w:rsid w:val="00F9487A"/>
    <w:rsid w:val="00F948C8"/>
    <w:rsid w:val="00F94B40"/>
    <w:rsid w:val="00F94D57"/>
    <w:rsid w:val="00F951F8"/>
    <w:rsid w:val="00F965F4"/>
    <w:rsid w:val="00F96872"/>
    <w:rsid w:val="00F969E8"/>
    <w:rsid w:val="00F96B78"/>
    <w:rsid w:val="00F97750"/>
    <w:rsid w:val="00F977AC"/>
    <w:rsid w:val="00F97880"/>
    <w:rsid w:val="00F97943"/>
    <w:rsid w:val="00F97953"/>
    <w:rsid w:val="00FA0425"/>
    <w:rsid w:val="00FA0BB6"/>
    <w:rsid w:val="00FA13B8"/>
    <w:rsid w:val="00FA17B2"/>
    <w:rsid w:val="00FA1943"/>
    <w:rsid w:val="00FA1A08"/>
    <w:rsid w:val="00FA1C81"/>
    <w:rsid w:val="00FA1DD3"/>
    <w:rsid w:val="00FA1E9C"/>
    <w:rsid w:val="00FA21B7"/>
    <w:rsid w:val="00FA270B"/>
    <w:rsid w:val="00FA298C"/>
    <w:rsid w:val="00FA2D93"/>
    <w:rsid w:val="00FA3086"/>
    <w:rsid w:val="00FA339B"/>
    <w:rsid w:val="00FA3752"/>
    <w:rsid w:val="00FA39D5"/>
    <w:rsid w:val="00FA4014"/>
    <w:rsid w:val="00FA42F2"/>
    <w:rsid w:val="00FA4531"/>
    <w:rsid w:val="00FA49F0"/>
    <w:rsid w:val="00FA4CD3"/>
    <w:rsid w:val="00FA51EE"/>
    <w:rsid w:val="00FA5956"/>
    <w:rsid w:val="00FA5B74"/>
    <w:rsid w:val="00FA5E88"/>
    <w:rsid w:val="00FA6521"/>
    <w:rsid w:val="00FA66DC"/>
    <w:rsid w:val="00FA68A5"/>
    <w:rsid w:val="00FA703D"/>
    <w:rsid w:val="00FA7096"/>
    <w:rsid w:val="00FA72F4"/>
    <w:rsid w:val="00FA7334"/>
    <w:rsid w:val="00FA783C"/>
    <w:rsid w:val="00FA7E5D"/>
    <w:rsid w:val="00FB004F"/>
    <w:rsid w:val="00FB0297"/>
    <w:rsid w:val="00FB0414"/>
    <w:rsid w:val="00FB081C"/>
    <w:rsid w:val="00FB082D"/>
    <w:rsid w:val="00FB0872"/>
    <w:rsid w:val="00FB0CBD"/>
    <w:rsid w:val="00FB0EF0"/>
    <w:rsid w:val="00FB0F7B"/>
    <w:rsid w:val="00FB124B"/>
    <w:rsid w:val="00FB13BA"/>
    <w:rsid w:val="00FB176D"/>
    <w:rsid w:val="00FB1DDB"/>
    <w:rsid w:val="00FB1FF4"/>
    <w:rsid w:val="00FB30A2"/>
    <w:rsid w:val="00FB329C"/>
    <w:rsid w:val="00FB3D2A"/>
    <w:rsid w:val="00FB3E33"/>
    <w:rsid w:val="00FB3EEB"/>
    <w:rsid w:val="00FB40ED"/>
    <w:rsid w:val="00FB4288"/>
    <w:rsid w:val="00FB479A"/>
    <w:rsid w:val="00FB48EF"/>
    <w:rsid w:val="00FB4B76"/>
    <w:rsid w:val="00FB4E45"/>
    <w:rsid w:val="00FB500D"/>
    <w:rsid w:val="00FB5018"/>
    <w:rsid w:val="00FB53E3"/>
    <w:rsid w:val="00FB5605"/>
    <w:rsid w:val="00FB5A7A"/>
    <w:rsid w:val="00FB5FAC"/>
    <w:rsid w:val="00FB6400"/>
    <w:rsid w:val="00FB647B"/>
    <w:rsid w:val="00FB6B3E"/>
    <w:rsid w:val="00FB7083"/>
    <w:rsid w:val="00FB70EE"/>
    <w:rsid w:val="00FB714D"/>
    <w:rsid w:val="00FB744F"/>
    <w:rsid w:val="00FB747F"/>
    <w:rsid w:val="00FB7A7F"/>
    <w:rsid w:val="00FB7C74"/>
    <w:rsid w:val="00FB7E84"/>
    <w:rsid w:val="00FB7F63"/>
    <w:rsid w:val="00FC036D"/>
    <w:rsid w:val="00FC03C2"/>
    <w:rsid w:val="00FC0538"/>
    <w:rsid w:val="00FC0564"/>
    <w:rsid w:val="00FC0914"/>
    <w:rsid w:val="00FC09B7"/>
    <w:rsid w:val="00FC0CD2"/>
    <w:rsid w:val="00FC0EED"/>
    <w:rsid w:val="00FC1174"/>
    <w:rsid w:val="00FC179F"/>
    <w:rsid w:val="00FC184D"/>
    <w:rsid w:val="00FC1964"/>
    <w:rsid w:val="00FC19DF"/>
    <w:rsid w:val="00FC22DD"/>
    <w:rsid w:val="00FC22F4"/>
    <w:rsid w:val="00FC267C"/>
    <w:rsid w:val="00FC2D4F"/>
    <w:rsid w:val="00FC3042"/>
    <w:rsid w:val="00FC334B"/>
    <w:rsid w:val="00FC3638"/>
    <w:rsid w:val="00FC3841"/>
    <w:rsid w:val="00FC399C"/>
    <w:rsid w:val="00FC3A47"/>
    <w:rsid w:val="00FC4087"/>
    <w:rsid w:val="00FC427E"/>
    <w:rsid w:val="00FC4990"/>
    <w:rsid w:val="00FC49F3"/>
    <w:rsid w:val="00FC4A4F"/>
    <w:rsid w:val="00FC4AEC"/>
    <w:rsid w:val="00FC4AF3"/>
    <w:rsid w:val="00FC4E77"/>
    <w:rsid w:val="00FC51EA"/>
    <w:rsid w:val="00FC5746"/>
    <w:rsid w:val="00FC5869"/>
    <w:rsid w:val="00FC5981"/>
    <w:rsid w:val="00FC5E94"/>
    <w:rsid w:val="00FC60A9"/>
    <w:rsid w:val="00FC61F1"/>
    <w:rsid w:val="00FC66F5"/>
    <w:rsid w:val="00FC6973"/>
    <w:rsid w:val="00FC6A88"/>
    <w:rsid w:val="00FC6B66"/>
    <w:rsid w:val="00FC6D71"/>
    <w:rsid w:val="00FC7096"/>
    <w:rsid w:val="00FC7BF2"/>
    <w:rsid w:val="00FC7DDF"/>
    <w:rsid w:val="00FC7E20"/>
    <w:rsid w:val="00FD0038"/>
    <w:rsid w:val="00FD0086"/>
    <w:rsid w:val="00FD056E"/>
    <w:rsid w:val="00FD0676"/>
    <w:rsid w:val="00FD0F1C"/>
    <w:rsid w:val="00FD13E9"/>
    <w:rsid w:val="00FD18DB"/>
    <w:rsid w:val="00FD1A11"/>
    <w:rsid w:val="00FD1BBB"/>
    <w:rsid w:val="00FD21AD"/>
    <w:rsid w:val="00FD235C"/>
    <w:rsid w:val="00FD264A"/>
    <w:rsid w:val="00FD3228"/>
    <w:rsid w:val="00FD38A4"/>
    <w:rsid w:val="00FD3C1E"/>
    <w:rsid w:val="00FD3DD8"/>
    <w:rsid w:val="00FD4AF5"/>
    <w:rsid w:val="00FD4FCB"/>
    <w:rsid w:val="00FD5086"/>
    <w:rsid w:val="00FD536D"/>
    <w:rsid w:val="00FD56E9"/>
    <w:rsid w:val="00FD57C4"/>
    <w:rsid w:val="00FD5941"/>
    <w:rsid w:val="00FD5E80"/>
    <w:rsid w:val="00FD6204"/>
    <w:rsid w:val="00FD6540"/>
    <w:rsid w:val="00FD682D"/>
    <w:rsid w:val="00FD6952"/>
    <w:rsid w:val="00FD6ADA"/>
    <w:rsid w:val="00FD6EEA"/>
    <w:rsid w:val="00FD703E"/>
    <w:rsid w:val="00FD73CD"/>
    <w:rsid w:val="00FD73DE"/>
    <w:rsid w:val="00FD77F4"/>
    <w:rsid w:val="00FD7871"/>
    <w:rsid w:val="00FD7971"/>
    <w:rsid w:val="00FD7E9A"/>
    <w:rsid w:val="00FE0030"/>
    <w:rsid w:val="00FE04A3"/>
    <w:rsid w:val="00FE0560"/>
    <w:rsid w:val="00FE0A34"/>
    <w:rsid w:val="00FE0A3A"/>
    <w:rsid w:val="00FE16D3"/>
    <w:rsid w:val="00FE1A48"/>
    <w:rsid w:val="00FE1CAA"/>
    <w:rsid w:val="00FE1D02"/>
    <w:rsid w:val="00FE2199"/>
    <w:rsid w:val="00FE2206"/>
    <w:rsid w:val="00FE26AF"/>
    <w:rsid w:val="00FE27B8"/>
    <w:rsid w:val="00FE2863"/>
    <w:rsid w:val="00FE2888"/>
    <w:rsid w:val="00FE3222"/>
    <w:rsid w:val="00FE3346"/>
    <w:rsid w:val="00FE33AF"/>
    <w:rsid w:val="00FE34AD"/>
    <w:rsid w:val="00FE3612"/>
    <w:rsid w:val="00FE37B9"/>
    <w:rsid w:val="00FE3913"/>
    <w:rsid w:val="00FE3B2E"/>
    <w:rsid w:val="00FE433D"/>
    <w:rsid w:val="00FE4C15"/>
    <w:rsid w:val="00FE517D"/>
    <w:rsid w:val="00FE5295"/>
    <w:rsid w:val="00FE59FA"/>
    <w:rsid w:val="00FE5DE1"/>
    <w:rsid w:val="00FE6119"/>
    <w:rsid w:val="00FE6153"/>
    <w:rsid w:val="00FE694D"/>
    <w:rsid w:val="00FE7061"/>
    <w:rsid w:val="00FE7213"/>
    <w:rsid w:val="00FE7405"/>
    <w:rsid w:val="00FE7885"/>
    <w:rsid w:val="00FE7FF6"/>
    <w:rsid w:val="00FF0D7F"/>
    <w:rsid w:val="00FF0FB9"/>
    <w:rsid w:val="00FF1AA2"/>
    <w:rsid w:val="00FF1EED"/>
    <w:rsid w:val="00FF248D"/>
    <w:rsid w:val="00FF2783"/>
    <w:rsid w:val="00FF2862"/>
    <w:rsid w:val="00FF3BD1"/>
    <w:rsid w:val="00FF3BEE"/>
    <w:rsid w:val="00FF41B0"/>
    <w:rsid w:val="00FF46B4"/>
    <w:rsid w:val="00FF495C"/>
    <w:rsid w:val="00FF51EE"/>
    <w:rsid w:val="00FF52DE"/>
    <w:rsid w:val="00FF549C"/>
    <w:rsid w:val="00FF5D60"/>
    <w:rsid w:val="00FF606E"/>
    <w:rsid w:val="00FF67AB"/>
    <w:rsid w:val="00FF6BA4"/>
    <w:rsid w:val="00FF774E"/>
    <w:rsid w:val="00FF78EC"/>
    <w:rsid w:val="00FF7CF1"/>
    <w:rsid w:val="00FF7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96F0A"/>
  <w15:docId w15:val="{D790321A-8050-4A18-8652-8EC6A2168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7CA"/>
    <w:rPr>
      <w:sz w:val="22"/>
      <w:szCs w:val="22"/>
    </w:rPr>
  </w:style>
  <w:style w:type="paragraph" w:styleId="Heading1">
    <w:name w:val="heading 1"/>
    <w:basedOn w:val="Normal"/>
    <w:next w:val="Normal"/>
    <w:link w:val="Heading1Char"/>
    <w:uiPriority w:val="9"/>
    <w:qFormat/>
    <w:rsid w:val="006A6F0F"/>
    <w:pPr>
      <w:keepNext/>
      <w:outlineLvl w:val="0"/>
    </w:pPr>
    <w:rPr>
      <w:rFonts w:cs="Arial"/>
      <w:b/>
    </w:rPr>
  </w:style>
  <w:style w:type="paragraph" w:styleId="Heading2">
    <w:name w:val="heading 2"/>
    <w:basedOn w:val="Normal"/>
    <w:next w:val="Normal"/>
    <w:link w:val="Heading2Char"/>
    <w:uiPriority w:val="9"/>
    <w:unhideWhenUsed/>
    <w:qFormat/>
    <w:rsid w:val="00CD30F1"/>
    <w:pPr>
      <w:keepNext/>
      <w:outlineLvl w:val="1"/>
    </w:pPr>
    <w:rPr>
      <w:rFonts w:cs="Arial"/>
      <w:b/>
      <w:color w:val="000000"/>
    </w:rPr>
  </w:style>
  <w:style w:type="paragraph" w:styleId="Heading3">
    <w:name w:val="heading 3"/>
    <w:basedOn w:val="Normal"/>
    <w:next w:val="Normal"/>
    <w:link w:val="Heading3Char"/>
    <w:uiPriority w:val="9"/>
    <w:unhideWhenUsed/>
    <w:qFormat/>
    <w:rsid w:val="00F66C7C"/>
    <w:pPr>
      <w:keepNext/>
      <w:ind w:right="85"/>
      <w:outlineLvl w:val="2"/>
    </w:pPr>
    <w:rPr>
      <w:rFonts w:cs="Arial"/>
      <w:b/>
    </w:rPr>
  </w:style>
  <w:style w:type="paragraph" w:styleId="Heading4">
    <w:name w:val="heading 4"/>
    <w:basedOn w:val="Normal"/>
    <w:next w:val="Normal"/>
    <w:link w:val="Heading4Char"/>
    <w:uiPriority w:val="9"/>
    <w:unhideWhenUsed/>
    <w:qFormat/>
    <w:rsid w:val="001B71A7"/>
    <w:pPr>
      <w:keepNext/>
      <w:outlineLvl w:val="3"/>
    </w:pPr>
    <w:rPr>
      <w:sz w:val="24"/>
      <w:szCs w:val="24"/>
      <w:u w:val="single"/>
    </w:rPr>
  </w:style>
  <w:style w:type="paragraph" w:styleId="Heading5">
    <w:name w:val="heading 5"/>
    <w:basedOn w:val="Normal"/>
    <w:next w:val="Normal"/>
    <w:link w:val="Heading5Char"/>
    <w:uiPriority w:val="9"/>
    <w:unhideWhenUsed/>
    <w:qFormat/>
    <w:rsid w:val="00534334"/>
    <w:pPr>
      <w:keepNext/>
      <w:jc w:val="center"/>
      <w:outlineLvl w:val="4"/>
    </w:pPr>
    <w:rPr>
      <w:rFonts w:eastAsia="Times New Roman" w:cs="Arial"/>
      <w:b/>
    </w:rPr>
  </w:style>
  <w:style w:type="paragraph" w:styleId="Heading6">
    <w:name w:val="heading 6"/>
    <w:basedOn w:val="Normal"/>
    <w:next w:val="Normal"/>
    <w:link w:val="Heading6Char"/>
    <w:uiPriority w:val="9"/>
    <w:unhideWhenUsed/>
    <w:qFormat/>
    <w:rsid w:val="00601E74"/>
    <w:pPr>
      <w:keepNext/>
      <w:jc w:val="center"/>
      <w:outlineLvl w:val="5"/>
    </w:pPr>
    <w:rPr>
      <w:rFonts w:eastAsia="Times New Roman" w:cs="Arial"/>
      <w:b/>
      <w:color w:val="000000"/>
    </w:rPr>
  </w:style>
  <w:style w:type="paragraph" w:styleId="Heading7">
    <w:name w:val="heading 7"/>
    <w:basedOn w:val="Normal"/>
    <w:next w:val="Normal"/>
    <w:link w:val="Heading7Char"/>
    <w:uiPriority w:val="9"/>
    <w:unhideWhenUsed/>
    <w:qFormat/>
    <w:rsid w:val="00B6539F"/>
    <w:pPr>
      <w:keepNext/>
      <w:jc w:val="center"/>
      <w:outlineLvl w:val="6"/>
    </w:pPr>
    <w:rPr>
      <w:rFonts w:eastAsia="Times New Roman"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85418"/>
    <w:pPr>
      <w:tabs>
        <w:tab w:val="center" w:pos="4513"/>
        <w:tab w:val="right" w:pos="9026"/>
      </w:tabs>
    </w:pPr>
  </w:style>
  <w:style w:type="character" w:customStyle="1" w:styleId="HeaderChar">
    <w:name w:val="Header Char"/>
    <w:link w:val="Header"/>
    <w:uiPriority w:val="99"/>
    <w:rsid w:val="00385418"/>
    <w:rPr>
      <w:sz w:val="22"/>
      <w:szCs w:val="22"/>
    </w:rPr>
  </w:style>
  <w:style w:type="paragraph" w:styleId="Footer">
    <w:name w:val="footer"/>
    <w:basedOn w:val="Normal"/>
    <w:link w:val="FooterChar"/>
    <w:uiPriority w:val="99"/>
    <w:unhideWhenUsed/>
    <w:rsid w:val="00385418"/>
    <w:pPr>
      <w:tabs>
        <w:tab w:val="center" w:pos="4513"/>
        <w:tab w:val="right" w:pos="9026"/>
      </w:tabs>
    </w:pPr>
  </w:style>
  <w:style w:type="character" w:customStyle="1" w:styleId="FooterChar">
    <w:name w:val="Footer Char"/>
    <w:link w:val="Footer"/>
    <w:uiPriority w:val="99"/>
    <w:rsid w:val="00385418"/>
    <w:rPr>
      <w:sz w:val="22"/>
      <w:szCs w:val="22"/>
    </w:rPr>
  </w:style>
  <w:style w:type="paragraph" w:styleId="NoSpacing">
    <w:name w:val="No Spacing"/>
    <w:uiPriority w:val="1"/>
    <w:qFormat/>
    <w:rsid w:val="00F353BD"/>
    <w:rPr>
      <w:rFonts w:ascii="Calibri" w:eastAsia="Times New Roman" w:hAnsi="Calibri"/>
      <w:sz w:val="24"/>
      <w:szCs w:val="24"/>
    </w:rPr>
  </w:style>
  <w:style w:type="paragraph" w:styleId="BalloonText">
    <w:name w:val="Balloon Text"/>
    <w:basedOn w:val="Normal"/>
    <w:link w:val="BalloonTextChar"/>
    <w:uiPriority w:val="99"/>
    <w:semiHidden/>
    <w:unhideWhenUsed/>
    <w:rsid w:val="00073A5A"/>
    <w:rPr>
      <w:rFonts w:ascii="Tahoma" w:hAnsi="Tahoma" w:cs="Tahoma"/>
      <w:sz w:val="16"/>
      <w:szCs w:val="16"/>
    </w:rPr>
  </w:style>
  <w:style w:type="character" w:customStyle="1" w:styleId="BalloonTextChar">
    <w:name w:val="Balloon Text Char"/>
    <w:link w:val="BalloonText"/>
    <w:uiPriority w:val="99"/>
    <w:semiHidden/>
    <w:rsid w:val="00073A5A"/>
    <w:rPr>
      <w:rFonts w:ascii="Tahoma" w:hAnsi="Tahoma" w:cs="Tahoma"/>
      <w:sz w:val="16"/>
      <w:szCs w:val="16"/>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2E0B53"/>
    <w:pPr>
      <w:ind w:left="720"/>
    </w:pPr>
    <w:rPr>
      <w:rFonts w:ascii="Calibri" w:hAnsi="Calibri" w:cs="Calibri"/>
      <w:lang w:eastAsia="en-US"/>
    </w:rPr>
  </w:style>
  <w:style w:type="table" w:styleId="TableGrid">
    <w:name w:val="Table Grid"/>
    <w:basedOn w:val="TableNormal"/>
    <w:uiPriority w:val="59"/>
    <w:rsid w:val="001A52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F1749"/>
  </w:style>
  <w:style w:type="paragraph" w:customStyle="1" w:styleId="CharCharCharCharCharCharCharCharCharCharCharCharCharCharChar">
    <w:name w:val="Char Char Char Char Char Char Char Char Char Char Char Char Char Char Char"/>
    <w:basedOn w:val="Normal"/>
    <w:rsid w:val="001F1749"/>
    <w:pPr>
      <w:spacing w:after="160" w:line="240" w:lineRule="exact"/>
    </w:pPr>
    <w:rPr>
      <w:rFonts w:ascii="Verdana" w:eastAsia="Times New Roman" w:hAnsi="Verdana"/>
      <w:sz w:val="20"/>
      <w:szCs w:val="20"/>
      <w:lang w:val="en-US" w:eastAsia="en-US"/>
    </w:rPr>
  </w:style>
  <w:style w:type="character" w:styleId="PageNumber">
    <w:name w:val="page number"/>
    <w:rsid w:val="001F1749"/>
  </w:style>
  <w:style w:type="paragraph" w:customStyle="1" w:styleId="CharCharCharCharCharCharCharCharCharCharCharCharChar1CharCharCharCharChar">
    <w:name w:val="Char Char Char Char Char Char Char Char Char Char Char Char Char1 Char Char Char Char Char"/>
    <w:basedOn w:val="Normal"/>
    <w:rsid w:val="001F1749"/>
    <w:pPr>
      <w:spacing w:after="160" w:line="240" w:lineRule="exact"/>
    </w:pPr>
    <w:rPr>
      <w:rFonts w:ascii="Verdana" w:eastAsia="Times New Roman" w:hAnsi="Verdana"/>
      <w:sz w:val="20"/>
      <w:szCs w:val="20"/>
      <w:lang w:eastAsia="en-US"/>
    </w:rPr>
  </w:style>
  <w:style w:type="character" w:styleId="Hyperlink">
    <w:name w:val="Hyperlink"/>
    <w:uiPriority w:val="99"/>
    <w:rsid w:val="001F1749"/>
    <w:rPr>
      <w:color w:val="0000FF"/>
      <w:u w:val="single"/>
    </w:rPr>
  </w:style>
  <w:style w:type="character" w:styleId="FollowedHyperlink">
    <w:name w:val="FollowedHyperlink"/>
    <w:rsid w:val="001F1749"/>
    <w:rPr>
      <w:color w:val="800080"/>
      <w:u w:val="single"/>
    </w:rPr>
  </w:style>
  <w:style w:type="character" w:styleId="Strong">
    <w:name w:val="Strong"/>
    <w:uiPriority w:val="22"/>
    <w:qFormat/>
    <w:rsid w:val="001F1749"/>
    <w:rPr>
      <w:b/>
      <w:bCs/>
    </w:rPr>
  </w:style>
  <w:style w:type="paragraph" w:customStyle="1" w:styleId="DefaultParagraphFontParaCharCharCharCharCharCharCharCharCharCharCharCharCharCharCharChar">
    <w:name w:val="Default Paragraph Font Para Char Char Char Char Char Char Char Char Char Char Char Char Char Char Char Char"/>
    <w:basedOn w:val="Normal"/>
    <w:rsid w:val="001F1749"/>
    <w:pPr>
      <w:spacing w:after="160" w:line="240" w:lineRule="exact"/>
    </w:pPr>
    <w:rPr>
      <w:rFonts w:ascii="Verdana" w:eastAsia="Times New Roman" w:hAnsi="Verdana"/>
      <w:sz w:val="20"/>
      <w:szCs w:val="20"/>
      <w:lang w:val="en-US" w:eastAsia="en-US"/>
    </w:rPr>
  </w:style>
  <w:style w:type="paragraph" w:customStyle="1" w:styleId="bullets">
    <w:name w:val="bullets"/>
    <w:basedOn w:val="Normal"/>
    <w:link w:val="bulletsChar"/>
    <w:qFormat/>
    <w:rsid w:val="001F1749"/>
    <w:pPr>
      <w:numPr>
        <w:numId w:val="1"/>
      </w:numPr>
    </w:pPr>
    <w:rPr>
      <w:rFonts w:ascii="Arial Narrow" w:eastAsia="Times New Roman" w:hAnsi="Arial Narrow"/>
      <w:sz w:val="18"/>
      <w:szCs w:val="18"/>
    </w:rPr>
  </w:style>
  <w:style w:type="paragraph" w:customStyle="1" w:styleId="2bullets">
    <w:name w:val="2 bullets"/>
    <w:basedOn w:val="Normal"/>
    <w:link w:val="2bulletsChar"/>
    <w:qFormat/>
    <w:rsid w:val="001F1749"/>
    <w:pPr>
      <w:ind w:left="600" w:hanging="425"/>
    </w:pPr>
    <w:rPr>
      <w:rFonts w:eastAsia="Times New Roman" w:cs="Arial"/>
      <w:color w:val="000000"/>
      <w:sz w:val="20"/>
      <w:szCs w:val="20"/>
    </w:rPr>
  </w:style>
  <w:style w:type="character" w:customStyle="1" w:styleId="bulletsChar">
    <w:name w:val="bullets Char"/>
    <w:link w:val="bullets"/>
    <w:rsid w:val="001F1749"/>
    <w:rPr>
      <w:rFonts w:ascii="Arial Narrow" w:eastAsia="Times New Roman" w:hAnsi="Arial Narrow"/>
      <w:sz w:val="18"/>
      <w:szCs w:val="18"/>
    </w:rPr>
  </w:style>
  <w:style w:type="character" w:customStyle="1" w:styleId="2bulletsChar">
    <w:name w:val="2 bullets Char"/>
    <w:link w:val="2bullets"/>
    <w:rsid w:val="001F1749"/>
    <w:rPr>
      <w:rFonts w:eastAsia="Times New Roman" w:cs="Arial"/>
      <w:color w:val="000000"/>
    </w:rPr>
  </w:style>
  <w:style w:type="character" w:styleId="CommentReference">
    <w:name w:val="annotation reference"/>
    <w:semiHidden/>
    <w:unhideWhenUsed/>
    <w:rsid w:val="001F1749"/>
    <w:rPr>
      <w:sz w:val="16"/>
      <w:szCs w:val="16"/>
    </w:rPr>
  </w:style>
  <w:style w:type="paragraph" w:styleId="CommentText">
    <w:name w:val="annotation text"/>
    <w:basedOn w:val="Normal"/>
    <w:link w:val="CommentTextChar"/>
    <w:uiPriority w:val="99"/>
    <w:unhideWhenUsed/>
    <w:rsid w:val="001F1749"/>
    <w:rPr>
      <w:rFonts w:ascii="Calibri" w:eastAsia="Times New Roman" w:hAnsi="Calibri"/>
      <w:sz w:val="20"/>
      <w:szCs w:val="20"/>
    </w:rPr>
  </w:style>
  <w:style w:type="character" w:customStyle="1" w:styleId="CommentTextChar">
    <w:name w:val="Comment Text Char"/>
    <w:link w:val="CommentText"/>
    <w:uiPriority w:val="99"/>
    <w:rsid w:val="001F1749"/>
    <w:rPr>
      <w:rFonts w:ascii="Calibri" w:eastAsia="Times New Roman" w:hAnsi="Calibri"/>
    </w:rPr>
  </w:style>
  <w:style w:type="paragraph" w:styleId="CommentSubject">
    <w:name w:val="annotation subject"/>
    <w:basedOn w:val="CommentText"/>
    <w:next w:val="CommentText"/>
    <w:link w:val="CommentSubjectChar"/>
    <w:semiHidden/>
    <w:unhideWhenUsed/>
    <w:rsid w:val="001F1749"/>
    <w:rPr>
      <w:b/>
      <w:bCs/>
    </w:rPr>
  </w:style>
  <w:style w:type="character" w:customStyle="1" w:styleId="CommentSubjectChar">
    <w:name w:val="Comment Subject Char"/>
    <w:link w:val="CommentSubject"/>
    <w:semiHidden/>
    <w:rsid w:val="001F1749"/>
    <w:rPr>
      <w:rFonts w:ascii="Calibri" w:eastAsia="Times New Roman" w:hAnsi="Calibri"/>
      <w:b/>
      <w:bCs/>
    </w:rPr>
  </w:style>
  <w:style w:type="paragraph" w:customStyle="1" w:styleId="Default">
    <w:name w:val="Default"/>
    <w:rsid w:val="001F1749"/>
    <w:pPr>
      <w:autoSpaceDE w:val="0"/>
      <w:autoSpaceDN w:val="0"/>
      <w:adjustRightInd w:val="0"/>
    </w:pPr>
    <w:rPr>
      <w:rFonts w:ascii="Calibri" w:eastAsia="Times New Roman" w:hAnsi="Calibri" w:cs="Calibri"/>
      <w:color w:val="000000"/>
      <w:sz w:val="24"/>
      <w:szCs w:val="24"/>
    </w:rPr>
  </w:style>
  <w:style w:type="character" w:customStyle="1" w:styleId="st1">
    <w:name w:val="st1"/>
    <w:rsid w:val="001F1749"/>
  </w:style>
  <w:style w:type="paragraph" w:styleId="List2">
    <w:name w:val="List 2"/>
    <w:basedOn w:val="Normal"/>
    <w:uiPriority w:val="99"/>
    <w:semiHidden/>
    <w:unhideWhenUsed/>
    <w:rsid w:val="001F1749"/>
    <w:pPr>
      <w:ind w:left="566" w:hanging="283"/>
    </w:pPr>
    <w:rPr>
      <w:rFonts w:ascii="Calibri" w:eastAsia="Times New Roman" w:hAnsi="Calibri" w:cs="Calibri"/>
    </w:rPr>
  </w:style>
  <w:style w:type="character" w:customStyle="1" w:styleId="apple-converted-space">
    <w:name w:val="apple-converted-space"/>
    <w:rsid w:val="001F1749"/>
  </w:style>
  <w:style w:type="paragraph" w:styleId="PlainText">
    <w:name w:val="Plain Text"/>
    <w:basedOn w:val="Normal"/>
    <w:link w:val="PlainTextChar"/>
    <w:uiPriority w:val="99"/>
    <w:unhideWhenUsed/>
    <w:rsid w:val="001F1749"/>
    <w:rPr>
      <w:rFonts w:ascii="Calibri" w:hAnsi="Calibri"/>
      <w:szCs w:val="21"/>
      <w:lang w:eastAsia="en-US"/>
    </w:rPr>
  </w:style>
  <w:style w:type="character" w:customStyle="1" w:styleId="PlainTextChar">
    <w:name w:val="Plain Text Char"/>
    <w:link w:val="PlainText"/>
    <w:uiPriority w:val="99"/>
    <w:rsid w:val="001F1749"/>
    <w:rPr>
      <w:rFonts w:ascii="Calibri" w:hAnsi="Calibri"/>
      <w:sz w:val="22"/>
      <w:szCs w:val="21"/>
      <w:lang w:eastAsia="en-US"/>
    </w:rPr>
  </w:style>
  <w:style w:type="paragraph" w:styleId="NormalWeb">
    <w:name w:val="Normal (Web)"/>
    <w:basedOn w:val="Normal"/>
    <w:uiPriority w:val="99"/>
    <w:unhideWhenUsed/>
    <w:rsid w:val="001F1749"/>
    <w:pPr>
      <w:spacing w:before="100" w:beforeAutospacing="1" w:after="100" w:afterAutospacing="1"/>
    </w:pPr>
    <w:rPr>
      <w:rFonts w:ascii="Times New Roman" w:eastAsia="Times New Roman" w:hAnsi="Times New Roman"/>
      <w:sz w:val="24"/>
      <w:szCs w:val="24"/>
    </w:rPr>
  </w:style>
  <w:style w:type="paragraph" w:styleId="Revision">
    <w:name w:val="Revision"/>
    <w:hidden/>
    <w:uiPriority w:val="99"/>
    <w:semiHidden/>
    <w:rsid w:val="001F1749"/>
    <w:rPr>
      <w:rFonts w:ascii="Calibri" w:eastAsia="Times New Roman" w:hAnsi="Calibri"/>
      <w:sz w:val="24"/>
      <w:szCs w:val="24"/>
    </w:rPr>
  </w:style>
  <w:style w:type="paragraph" w:styleId="BodyText">
    <w:name w:val="Body Text"/>
    <w:basedOn w:val="Normal"/>
    <w:link w:val="BodyTextChar"/>
    <w:uiPriority w:val="1"/>
    <w:qFormat/>
    <w:rsid w:val="001F1749"/>
    <w:pPr>
      <w:widowControl w:val="0"/>
      <w:ind w:left="112"/>
    </w:pPr>
    <w:rPr>
      <w:rFonts w:eastAsia="Arial"/>
      <w:lang w:val="en-US" w:eastAsia="en-US"/>
    </w:rPr>
  </w:style>
  <w:style w:type="character" w:customStyle="1" w:styleId="BodyTextChar">
    <w:name w:val="Body Text Char"/>
    <w:link w:val="BodyText"/>
    <w:uiPriority w:val="1"/>
    <w:rsid w:val="001F1749"/>
    <w:rPr>
      <w:rFonts w:eastAsia="Arial"/>
      <w:sz w:val="22"/>
      <w:szCs w:val="22"/>
      <w:lang w:val="en-US" w:eastAsia="en-US"/>
    </w:rPr>
  </w:style>
  <w:style w:type="paragraph" w:customStyle="1" w:styleId="Pa2">
    <w:name w:val="Pa2"/>
    <w:basedOn w:val="Default"/>
    <w:next w:val="Default"/>
    <w:uiPriority w:val="99"/>
    <w:rsid w:val="001F1749"/>
    <w:pPr>
      <w:spacing w:line="241" w:lineRule="atLeast"/>
    </w:pPr>
    <w:rPr>
      <w:rFonts w:ascii="Frutiger 45 Light" w:hAnsi="Frutiger 45 Light" w:cs="Times New Roman"/>
      <w:color w:val="auto"/>
    </w:rPr>
  </w:style>
  <w:style w:type="paragraph" w:styleId="FootnoteText">
    <w:name w:val="footnote text"/>
    <w:basedOn w:val="Normal"/>
    <w:link w:val="FootnoteTextChar"/>
    <w:uiPriority w:val="99"/>
    <w:semiHidden/>
    <w:unhideWhenUsed/>
    <w:rsid w:val="00991DE8"/>
    <w:rPr>
      <w:sz w:val="20"/>
      <w:szCs w:val="20"/>
    </w:rPr>
  </w:style>
  <w:style w:type="character" w:customStyle="1" w:styleId="FootnoteTextChar">
    <w:name w:val="Footnote Text Char"/>
    <w:basedOn w:val="DefaultParagraphFont"/>
    <w:link w:val="FootnoteText"/>
    <w:uiPriority w:val="99"/>
    <w:semiHidden/>
    <w:rsid w:val="00991DE8"/>
  </w:style>
  <w:style w:type="character" w:styleId="FootnoteReference">
    <w:name w:val="footnote reference"/>
    <w:uiPriority w:val="99"/>
    <w:semiHidden/>
    <w:unhideWhenUsed/>
    <w:rsid w:val="00991DE8"/>
    <w:rPr>
      <w:vertAlign w:val="superscript"/>
    </w:rPr>
  </w:style>
  <w:style w:type="paragraph" w:customStyle="1" w:styleId="ydpf164c88amsonormal">
    <w:name w:val="ydpf164c88amsonormal"/>
    <w:basedOn w:val="Normal"/>
    <w:rsid w:val="00C04010"/>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uiPriority w:val="99"/>
    <w:unhideWhenUsed/>
    <w:rsid w:val="00B13EB8"/>
    <w:pPr>
      <w:ind w:hanging="43"/>
      <w:contextualSpacing/>
    </w:pPr>
  </w:style>
  <w:style w:type="character" w:customStyle="1" w:styleId="BodyTextIndentChar">
    <w:name w:val="Body Text Indent Char"/>
    <w:link w:val="BodyTextIndent"/>
    <w:uiPriority w:val="99"/>
    <w:rsid w:val="00B13EB8"/>
    <w:rPr>
      <w:sz w:val="22"/>
      <w:szCs w:val="22"/>
    </w:rPr>
  </w:style>
  <w:style w:type="paragraph" w:styleId="BodyText2">
    <w:name w:val="Body Text 2"/>
    <w:basedOn w:val="Normal"/>
    <w:link w:val="BodyText2Char"/>
    <w:uiPriority w:val="99"/>
    <w:unhideWhenUsed/>
    <w:rsid w:val="002B4FCB"/>
    <w:pPr>
      <w:ind w:right="85"/>
    </w:pPr>
  </w:style>
  <w:style w:type="character" w:customStyle="1" w:styleId="BodyText2Char">
    <w:name w:val="Body Text 2 Char"/>
    <w:link w:val="BodyText2"/>
    <w:uiPriority w:val="99"/>
    <w:rsid w:val="002B4FCB"/>
    <w:rPr>
      <w:sz w:val="22"/>
      <w:szCs w:val="22"/>
    </w:rPr>
  </w:style>
  <w:style w:type="character" w:customStyle="1" w:styleId="Heading1Char">
    <w:name w:val="Heading 1 Char"/>
    <w:link w:val="Heading1"/>
    <w:uiPriority w:val="9"/>
    <w:rsid w:val="006A6F0F"/>
    <w:rPr>
      <w:rFonts w:cs="Arial"/>
      <w:b/>
      <w:sz w:val="22"/>
      <w:szCs w:val="22"/>
    </w:rPr>
  </w:style>
  <w:style w:type="paragraph" w:styleId="BodyText3">
    <w:name w:val="Body Text 3"/>
    <w:basedOn w:val="Normal"/>
    <w:link w:val="BodyText3Char"/>
    <w:uiPriority w:val="99"/>
    <w:unhideWhenUsed/>
    <w:rsid w:val="007B2818"/>
    <w:pPr>
      <w:ind w:right="140"/>
    </w:pPr>
    <w:rPr>
      <w:rFonts w:cs="Arial"/>
      <w:color w:val="000000"/>
    </w:rPr>
  </w:style>
  <w:style w:type="character" w:customStyle="1" w:styleId="BodyText3Char">
    <w:name w:val="Body Text 3 Char"/>
    <w:link w:val="BodyText3"/>
    <w:uiPriority w:val="99"/>
    <w:rsid w:val="007B2818"/>
    <w:rPr>
      <w:rFonts w:cs="Arial"/>
      <w:color w:val="000000"/>
      <w:sz w:val="22"/>
      <w:szCs w:val="22"/>
    </w:rPr>
  </w:style>
  <w:style w:type="character" w:customStyle="1" w:styleId="Heading2Char">
    <w:name w:val="Heading 2 Char"/>
    <w:link w:val="Heading2"/>
    <w:uiPriority w:val="9"/>
    <w:rsid w:val="00CD30F1"/>
    <w:rPr>
      <w:rFonts w:cs="Arial"/>
      <w:b/>
      <w:color w:val="000000"/>
      <w:sz w:val="22"/>
      <w:szCs w:val="22"/>
    </w:rPr>
  </w:style>
  <w:style w:type="character" w:customStyle="1" w:styleId="Heading3Char">
    <w:name w:val="Heading 3 Char"/>
    <w:link w:val="Heading3"/>
    <w:uiPriority w:val="9"/>
    <w:rsid w:val="00F66C7C"/>
    <w:rPr>
      <w:rFonts w:cs="Arial"/>
      <w:b/>
      <w:sz w:val="22"/>
      <w:szCs w:val="22"/>
    </w:rPr>
  </w:style>
  <w:style w:type="character" w:customStyle="1" w:styleId="Heading4Char">
    <w:name w:val="Heading 4 Char"/>
    <w:link w:val="Heading4"/>
    <w:uiPriority w:val="9"/>
    <w:rsid w:val="001B71A7"/>
    <w:rPr>
      <w:sz w:val="24"/>
      <w:szCs w:val="24"/>
      <w:u w:val="single"/>
    </w:rPr>
  </w:style>
  <w:style w:type="paragraph" w:styleId="BlockText">
    <w:name w:val="Block Text"/>
    <w:basedOn w:val="Normal"/>
    <w:uiPriority w:val="99"/>
    <w:unhideWhenUsed/>
    <w:rsid w:val="00F8733A"/>
    <w:pPr>
      <w:ind w:left="666" w:right="85"/>
    </w:pPr>
    <w:rPr>
      <w:rFonts w:eastAsia="Times New Roman" w:cs="Arial"/>
      <w:bCs/>
    </w:rPr>
  </w:style>
  <w:style w:type="character" w:customStyle="1" w:styleId="Heading5Char">
    <w:name w:val="Heading 5 Char"/>
    <w:link w:val="Heading5"/>
    <w:uiPriority w:val="9"/>
    <w:rsid w:val="00534334"/>
    <w:rPr>
      <w:rFonts w:eastAsia="Times New Roman" w:cs="Arial"/>
      <w:b/>
      <w:sz w:val="22"/>
      <w:szCs w:val="22"/>
    </w:rPr>
  </w:style>
  <w:style w:type="paragraph" w:styleId="BodyTextIndent2">
    <w:name w:val="Body Text Indent 2"/>
    <w:basedOn w:val="Normal"/>
    <w:link w:val="BodyTextIndent2Char"/>
    <w:uiPriority w:val="99"/>
    <w:unhideWhenUsed/>
    <w:rsid w:val="006E1D22"/>
    <w:pPr>
      <w:ind w:left="355" w:hanging="355"/>
    </w:pPr>
    <w:rPr>
      <w:rFonts w:cs="Arial"/>
    </w:rPr>
  </w:style>
  <w:style w:type="character" w:customStyle="1" w:styleId="BodyTextIndent2Char">
    <w:name w:val="Body Text Indent 2 Char"/>
    <w:link w:val="BodyTextIndent2"/>
    <w:uiPriority w:val="99"/>
    <w:rsid w:val="006E1D22"/>
    <w:rPr>
      <w:rFonts w:cs="Arial"/>
      <w:sz w:val="22"/>
      <w:szCs w:val="22"/>
    </w:rPr>
  </w:style>
  <w:style w:type="character" w:customStyle="1" w:styleId="Heading6Char">
    <w:name w:val="Heading 6 Char"/>
    <w:link w:val="Heading6"/>
    <w:uiPriority w:val="9"/>
    <w:rsid w:val="00601E74"/>
    <w:rPr>
      <w:rFonts w:eastAsia="Times New Roman" w:cs="Arial"/>
      <w:b/>
      <w:color w:val="000000"/>
      <w:sz w:val="22"/>
      <w:szCs w:val="22"/>
    </w:rPr>
  </w:style>
  <w:style w:type="paragraph" w:styleId="BodyTextIndent3">
    <w:name w:val="Body Text Indent 3"/>
    <w:basedOn w:val="Normal"/>
    <w:link w:val="BodyTextIndent3Char"/>
    <w:uiPriority w:val="99"/>
    <w:unhideWhenUsed/>
    <w:rsid w:val="00F6136D"/>
    <w:pPr>
      <w:ind w:firstLine="666"/>
    </w:pPr>
    <w:rPr>
      <w:rFonts w:eastAsia="Times New Roman" w:cs="Arial"/>
    </w:rPr>
  </w:style>
  <w:style w:type="character" w:customStyle="1" w:styleId="BodyTextIndent3Char">
    <w:name w:val="Body Text Indent 3 Char"/>
    <w:link w:val="BodyTextIndent3"/>
    <w:uiPriority w:val="99"/>
    <w:rsid w:val="00F6136D"/>
    <w:rPr>
      <w:rFonts w:eastAsia="Times New Roman" w:cs="Arial"/>
      <w:sz w:val="22"/>
      <w:szCs w:val="22"/>
    </w:rPr>
  </w:style>
  <w:style w:type="character" w:customStyle="1" w:styleId="Heading7Char">
    <w:name w:val="Heading 7 Char"/>
    <w:link w:val="Heading7"/>
    <w:uiPriority w:val="9"/>
    <w:rsid w:val="00B6539F"/>
    <w:rPr>
      <w:rFonts w:eastAsia="Times New Roman" w:cs="Arial"/>
      <w:b/>
      <w:sz w:val="18"/>
      <w:szCs w:val="22"/>
    </w:rPr>
  </w:style>
  <w:style w:type="character" w:customStyle="1" w:styleId="cf01">
    <w:name w:val="cf01"/>
    <w:basedOn w:val="DefaultParagraphFont"/>
    <w:rsid w:val="008412F3"/>
    <w:rPr>
      <w:rFonts w:ascii="Segoe UI" w:hAnsi="Segoe UI" w:cs="Segoe UI" w:hint="default"/>
      <w:sz w:val="18"/>
      <w:szCs w:val="18"/>
    </w:rPr>
  </w:style>
  <w:style w:type="paragraph" w:customStyle="1" w:styleId="fluidplugincopy1">
    <w:name w:val="fluidplugincopy1"/>
    <w:basedOn w:val="Normal"/>
    <w:uiPriority w:val="99"/>
    <w:rsid w:val="00B222F6"/>
    <w:rPr>
      <w:rFonts w:ascii="Times New Roman" w:eastAsiaTheme="minorHAnsi" w:hAnsi="Times New Roman"/>
      <w:sz w:val="24"/>
      <w:szCs w:val="24"/>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qFormat/>
    <w:locked/>
    <w:rsid w:val="00736974"/>
    <w:rPr>
      <w:rFonts w:ascii="Calibri" w:hAnsi="Calibri" w:cs="Calibri"/>
      <w:sz w:val="22"/>
      <w:szCs w:val="22"/>
      <w:lang w:eastAsia="en-US"/>
    </w:rPr>
  </w:style>
  <w:style w:type="paragraph" w:customStyle="1" w:styleId="xmsonormal">
    <w:name w:val="x_msonormal"/>
    <w:basedOn w:val="Normal"/>
    <w:rsid w:val="00C25A89"/>
    <w:rPr>
      <w:rFonts w:ascii="Times New Roman" w:eastAsiaTheme="minorHAnsi" w:hAnsi="Times New Roman"/>
      <w:sz w:val="24"/>
      <w:szCs w:val="24"/>
    </w:rPr>
  </w:style>
  <w:style w:type="paragraph" w:customStyle="1" w:styleId="xxxmsonormal">
    <w:name w:val="x_x_xmsonormal"/>
    <w:basedOn w:val="Normal"/>
    <w:rsid w:val="00854A17"/>
    <w:pPr>
      <w:spacing w:before="100" w:beforeAutospacing="1" w:after="100" w:afterAutospacing="1"/>
    </w:pPr>
    <w:rPr>
      <w:rFonts w:ascii="Calibri" w:eastAsiaTheme="minorHAnsi" w:hAnsi="Calibri" w:cs="Calibri"/>
    </w:rPr>
  </w:style>
  <w:style w:type="character" w:customStyle="1" w:styleId="ui-provider">
    <w:name w:val="ui-provider"/>
    <w:basedOn w:val="DefaultParagraphFont"/>
    <w:rsid w:val="00E858F8"/>
  </w:style>
  <w:style w:type="paragraph" w:customStyle="1" w:styleId="xdefault">
    <w:name w:val="x_default"/>
    <w:basedOn w:val="Normal"/>
    <w:rsid w:val="00DA79F9"/>
    <w:pPr>
      <w:autoSpaceDE w:val="0"/>
      <w:autoSpaceDN w:val="0"/>
    </w:pPr>
    <w:rPr>
      <w:rFonts w:eastAsiaTheme="minorHAnsi"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520">
      <w:bodyDiv w:val="1"/>
      <w:marLeft w:val="0"/>
      <w:marRight w:val="0"/>
      <w:marTop w:val="0"/>
      <w:marBottom w:val="0"/>
      <w:divBdr>
        <w:top w:val="none" w:sz="0" w:space="0" w:color="auto"/>
        <w:left w:val="none" w:sz="0" w:space="0" w:color="auto"/>
        <w:bottom w:val="none" w:sz="0" w:space="0" w:color="auto"/>
        <w:right w:val="none" w:sz="0" w:space="0" w:color="auto"/>
      </w:divBdr>
      <w:divsChild>
        <w:div w:id="509099553">
          <w:marLeft w:val="547"/>
          <w:marRight w:val="0"/>
          <w:marTop w:val="0"/>
          <w:marBottom w:val="120"/>
          <w:divBdr>
            <w:top w:val="none" w:sz="0" w:space="0" w:color="auto"/>
            <w:left w:val="none" w:sz="0" w:space="0" w:color="auto"/>
            <w:bottom w:val="none" w:sz="0" w:space="0" w:color="auto"/>
            <w:right w:val="none" w:sz="0" w:space="0" w:color="auto"/>
          </w:divBdr>
        </w:div>
        <w:div w:id="527454666">
          <w:marLeft w:val="547"/>
          <w:marRight w:val="0"/>
          <w:marTop w:val="0"/>
          <w:marBottom w:val="120"/>
          <w:divBdr>
            <w:top w:val="none" w:sz="0" w:space="0" w:color="auto"/>
            <w:left w:val="none" w:sz="0" w:space="0" w:color="auto"/>
            <w:bottom w:val="none" w:sz="0" w:space="0" w:color="auto"/>
            <w:right w:val="none" w:sz="0" w:space="0" w:color="auto"/>
          </w:divBdr>
        </w:div>
        <w:div w:id="575938368">
          <w:marLeft w:val="547"/>
          <w:marRight w:val="0"/>
          <w:marTop w:val="0"/>
          <w:marBottom w:val="120"/>
          <w:divBdr>
            <w:top w:val="none" w:sz="0" w:space="0" w:color="auto"/>
            <w:left w:val="none" w:sz="0" w:space="0" w:color="auto"/>
            <w:bottom w:val="none" w:sz="0" w:space="0" w:color="auto"/>
            <w:right w:val="none" w:sz="0" w:space="0" w:color="auto"/>
          </w:divBdr>
        </w:div>
        <w:div w:id="1025328069">
          <w:marLeft w:val="547"/>
          <w:marRight w:val="0"/>
          <w:marTop w:val="0"/>
          <w:marBottom w:val="120"/>
          <w:divBdr>
            <w:top w:val="none" w:sz="0" w:space="0" w:color="auto"/>
            <w:left w:val="none" w:sz="0" w:space="0" w:color="auto"/>
            <w:bottom w:val="none" w:sz="0" w:space="0" w:color="auto"/>
            <w:right w:val="none" w:sz="0" w:space="0" w:color="auto"/>
          </w:divBdr>
        </w:div>
      </w:divsChild>
    </w:div>
    <w:div w:id="37314977">
      <w:bodyDiv w:val="1"/>
      <w:marLeft w:val="0"/>
      <w:marRight w:val="0"/>
      <w:marTop w:val="0"/>
      <w:marBottom w:val="0"/>
      <w:divBdr>
        <w:top w:val="none" w:sz="0" w:space="0" w:color="auto"/>
        <w:left w:val="none" w:sz="0" w:space="0" w:color="auto"/>
        <w:bottom w:val="none" w:sz="0" w:space="0" w:color="auto"/>
        <w:right w:val="none" w:sz="0" w:space="0" w:color="auto"/>
      </w:divBdr>
    </w:div>
    <w:div w:id="44650267">
      <w:bodyDiv w:val="1"/>
      <w:marLeft w:val="0"/>
      <w:marRight w:val="0"/>
      <w:marTop w:val="0"/>
      <w:marBottom w:val="0"/>
      <w:divBdr>
        <w:top w:val="none" w:sz="0" w:space="0" w:color="auto"/>
        <w:left w:val="none" w:sz="0" w:space="0" w:color="auto"/>
        <w:bottom w:val="none" w:sz="0" w:space="0" w:color="auto"/>
        <w:right w:val="none" w:sz="0" w:space="0" w:color="auto"/>
      </w:divBdr>
    </w:div>
    <w:div w:id="46339222">
      <w:bodyDiv w:val="1"/>
      <w:marLeft w:val="0"/>
      <w:marRight w:val="0"/>
      <w:marTop w:val="0"/>
      <w:marBottom w:val="0"/>
      <w:divBdr>
        <w:top w:val="none" w:sz="0" w:space="0" w:color="auto"/>
        <w:left w:val="none" w:sz="0" w:space="0" w:color="auto"/>
        <w:bottom w:val="none" w:sz="0" w:space="0" w:color="auto"/>
        <w:right w:val="none" w:sz="0" w:space="0" w:color="auto"/>
      </w:divBdr>
    </w:div>
    <w:div w:id="46414213">
      <w:bodyDiv w:val="1"/>
      <w:marLeft w:val="0"/>
      <w:marRight w:val="0"/>
      <w:marTop w:val="0"/>
      <w:marBottom w:val="0"/>
      <w:divBdr>
        <w:top w:val="none" w:sz="0" w:space="0" w:color="auto"/>
        <w:left w:val="none" w:sz="0" w:space="0" w:color="auto"/>
        <w:bottom w:val="none" w:sz="0" w:space="0" w:color="auto"/>
        <w:right w:val="none" w:sz="0" w:space="0" w:color="auto"/>
      </w:divBdr>
      <w:divsChild>
        <w:div w:id="769549040">
          <w:marLeft w:val="547"/>
          <w:marRight w:val="0"/>
          <w:marTop w:val="96"/>
          <w:marBottom w:val="0"/>
          <w:divBdr>
            <w:top w:val="none" w:sz="0" w:space="0" w:color="auto"/>
            <w:left w:val="none" w:sz="0" w:space="0" w:color="auto"/>
            <w:bottom w:val="none" w:sz="0" w:space="0" w:color="auto"/>
            <w:right w:val="none" w:sz="0" w:space="0" w:color="auto"/>
          </w:divBdr>
        </w:div>
        <w:div w:id="806556427">
          <w:marLeft w:val="547"/>
          <w:marRight w:val="0"/>
          <w:marTop w:val="0"/>
          <w:marBottom w:val="120"/>
          <w:divBdr>
            <w:top w:val="none" w:sz="0" w:space="0" w:color="auto"/>
            <w:left w:val="none" w:sz="0" w:space="0" w:color="auto"/>
            <w:bottom w:val="none" w:sz="0" w:space="0" w:color="auto"/>
            <w:right w:val="none" w:sz="0" w:space="0" w:color="auto"/>
          </w:divBdr>
        </w:div>
        <w:div w:id="1202130224">
          <w:marLeft w:val="547"/>
          <w:marRight w:val="0"/>
          <w:marTop w:val="96"/>
          <w:marBottom w:val="0"/>
          <w:divBdr>
            <w:top w:val="none" w:sz="0" w:space="0" w:color="auto"/>
            <w:left w:val="none" w:sz="0" w:space="0" w:color="auto"/>
            <w:bottom w:val="none" w:sz="0" w:space="0" w:color="auto"/>
            <w:right w:val="none" w:sz="0" w:space="0" w:color="auto"/>
          </w:divBdr>
        </w:div>
        <w:div w:id="1873878404">
          <w:marLeft w:val="547"/>
          <w:marRight w:val="0"/>
          <w:marTop w:val="96"/>
          <w:marBottom w:val="0"/>
          <w:divBdr>
            <w:top w:val="none" w:sz="0" w:space="0" w:color="auto"/>
            <w:left w:val="none" w:sz="0" w:space="0" w:color="auto"/>
            <w:bottom w:val="none" w:sz="0" w:space="0" w:color="auto"/>
            <w:right w:val="none" w:sz="0" w:space="0" w:color="auto"/>
          </w:divBdr>
        </w:div>
        <w:div w:id="2048141025">
          <w:marLeft w:val="547"/>
          <w:marRight w:val="0"/>
          <w:marTop w:val="96"/>
          <w:marBottom w:val="0"/>
          <w:divBdr>
            <w:top w:val="none" w:sz="0" w:space="0" w:color="auto"/>
            <w:left w:val="none" w:sz="0" w:space="0" w:color="auto"/>
            <w:bottom w:val="none" w:sz="0" w:space="0" w:color="auto"/>
            <w:right w:val="none" w:sz="0" w:space="0" w:color="auto"/>
          </w:divBdr>
        </w:div>
      </w:divsChild>
    </w:div>
    <w:div w:id="53821723">
      <w:bodyDiv w:val="1"/>
      <w:marLeft w:val="0"/>
      <w:marRight w:val="0"/>
      <w:marTop w:val="0"/>
      <w:marBottom w:val="0"/>
      <w:divBdr>
        <w:top w:val="none" w:sz="0" w:space="0" w:color="auto"/>
        <w:left w:val="none" w:sz="0" w:space="0" w:color="auto"/>
        <w:bottom w:val="none" w:sz="0" w:space="0" w:color="auto"/>
        <w:right w:val="none" w:sz="0" w:space="0" w:color="auto"/>
      </w:divBdr>
    </w:div>
    <w:div w:id="59403713">
      <w:bodyDiv w:val="1"/>
      <w:marLeft w:val="0"/>
      <w:marRight w:val="0"/>
      <w:marTop w:val="0"/>
      <w:marBottom w:val="0"/>
      <w:divBdr>
        <w:top w:val="none" w:sz="0" w:space="0" w:color="auto"/>
        <w:left w:val="none" w:sz="0" w:space="0" w:color="auto"/>
        <w:bottom w:val="none" w:sz="0" w:space="0" w:color="auto"/>
        <w:right w:val="none" w:sz="0" w:space="0" w:color="auto"/>
      </w:divBdr>
      <w:divsChild>
        <w:div w:id="584219201">
          <w:marLeft w:val="547"/>
          <w:marRight w:val="0"/>
          <w:marTop w:val="0"/>
          <w:marBottom w:val="120"/>
          <w:divBdr>
            <w:top w:val="none" w:sz="0" w:space="0" w:color="auto"/>
            <w:left w:val="none" w:sz="0" w:space="0" w:color="auto"/>
            <w:bottom w:val="none" w:sz="0" w:space="0" w:color="auto"/>
            <w:right w:val="none" w:sz="0" w:space="0" w:color="auto"/>
          </w:divBdr>
        </w:div>
        <w:div w:id="985355213">
          <w:marLeft w:val="547"/>
          <w:marRight w:val="0"/>
          <w:marTop w:val="0"/>
          <w:marBottom w:val="120"/>
          <w:divBdr>
            <w:top w:val="none" w:sz="0" w:space="0" w:color="auto"/>
            <w:left w:val="none" w:sz="0" w:space="0" w:color="auto"/>
            <w:bottom w:val="none" w:sz="0" w:space="0" w:color="auto"/>
            <w:right w:val="none" w:sz="0" w:space="0" w:color="auto"/>
          </w:divBdr>
        </w:div>
        <w:div w:id="1069235514">
          <w:marLeft w:val="547"/>
          <w:marRight w:val="0"/>
          <w:marTop w:val="0"/>
          <w:marBottom w:val="120"/>
          <w:divBdr>
            <w:top w:val="none" w:sz="0" w:space="0" w:color="auto"/>
            <w:left w:val="none" w:sz="0" w:space="0" w:color="auto"/>
            <w:bottom w:val="none" w:sz="0" w:space="0" w:color="auto"/>
            <w:right w:val="none" w:sz="0" w:space="0" w:color="auto"/>
          </w:divBdr>
        </w:div>
        <w:div w:id="1354726429">
          <w:marLeft w:val="547"/>
          <w:marRight w:val="0"/>
          <w:marTop w:val="0"/>
          <w:marBottom w:val="120"/>
          <w:divBdr>
            <w:top w:val="none" w:sz="0" w:space="0" w:color="auto"/>
            <w:left w:val="none" w:sz="0" w:space="0" w:color="auto"/>
            <w:bottom w:val="none" w:sz="0" w:space="0" w:color="auto"/>
            <w:right w:val="none" w:sz="0" w:space="0" w:color="auto"/>
          </w:divBdr>
        </w:div>
        <w:div w:id="1613633427">
          <w:marLeft w:val="547"/>
          <w:marRight w:val="0"/>
          <w:marTop w:val="0"/>
          <w:marBottom w:val="120"/>
          <w:divBdr>
            <w:top w:val="none" w:sz="0" w:space="0" w:color="auto"/>
            <w:left w:val="none" w:sz="0" w:space="0" w:color="auto"/>
            <w:bottom w:val="none" w:sz="0" w:space="0" w:color="auto"/>
            <w:right w:val="none" w:sz="0" w:space="0" w:color="auto"/>
          </w:divBdr>
        </w:div>
        <w:div w:id="1617564092">
          <w:marLeft w:val="547"/>
          <w:marRight w:val="0"/>
          <w:marTop w:val="0"/>
          <w:marBottom w:val="120"/>
          <w:divBdr>
            <w:top w:val="none" w:sz="0" w:space="0" w:color="auto"/>
            <w:left w:val="none" w:sz="0" w:space="0" w:color="auto"/>
            <w:bottom w:val="none" w:sz="0" w:space="0" w:color="auto"/>
            <w:right w:val="none" w:sz="0" w:space="0" w:color="auto"/>
          </w:divBdr>
        </w:div>
      </w:divsChild>
    </w:div>
    <w:div w:id="88505960">
      <w:bodyDiv w:val="1"/>
      <w:marLeft w:val="0"/>
      <w:marRight w:val="0"/>
      <w:marTop w:val="0"/>
      <w:marBottom w:val="0"/>
      <w:divBdr>
        <w:top w:val="none" w:sz="0" w:space="0" w:color="auto"/>
        <w:left w:val="none" w:sz="0" w:space="0" w:color="auto"/>
        <w:bottom w:val="none" w:sz="0" w:space="0" w:color="auto"/>
        <w:right w:val="none" w:sz="0" w:space="0" w:color="auto"/>
      </w:divBdr>
      <w:divsChild>
        <w:div w:id="93406838">
          <w:marLeft w:val="547"/>
          <w:marRight w:val="0"/>
          <w:marTop w:val="0"/>
          <w:marBottom w:val="120"/>
          <w:divBdr>
            <w:top w:val="none" w:sz="0" w:space="0" w:color="auto"/>
            <w:left w:val="none" w:sz="0" w:space="0" w:color="auto"/>
            <w:bottom w:val="none" w:sz="0" w:space="0" w:color="auto"/>
            <w:right w:val="none" w:sz="0" w:space="0" w:color="auto"/>
          </w:divBdr>
        </w:div>
        <w:div w:id="469787812">
          <w:marLeft w:val="547"/>
          <w:marRight w:val="0"/>
          <w:marTop w:val="0"/>
          <w:marBottom w:val="120"/>
          <w:divBdr>
            <w:top w:val="none" w:sz="0" w:space="0" w:color="auto"/>
            <w:left w:val="none" w:sz="0" w:space="0" w:color="auto"/>
            <w:bottom w:val="none" w:sz="0" w:space="0" w:color="auto"/>
            <w:right w:val="none" w:sz="0" w:space="0" w:color="auto"/>
          </w:divBdr>
        </w:div>
        <w:div w:id="695733732">
          <w:marLeft w:val="547"/>
          <w:marRight w:val="0"/>
          <w:marTop w:val="0"/>
          <w:marBottom w:val="120"/>
          <w:divBdr>
            <w:top w:val="none" w:sz="0" w:space="0" w:color="auto"/>
            <w:left w:val="none" w:sz="0" w:space="0" w:color="auto"/>
            <w:bottom w:val="none" w:sz="0" w:space="0" w:color="auto"/>
            <w:right w:val="none" w:sz="0" w:space="0" w:color="auto"/>
          </w:divBdr>
        </w:div>
        <w:div w:id="932864037">
          <w:marLeft w:val="547"/>
          <w:marRight w:val="0"/>
          <w:marTop w:val="0"/>
          <w:marBottom w:val="120"/>
          <w:divBdr>
            <w:top w:val="none" w:sz="0" w:space="0" w:color="auto"/>
            <w:left w:val="none" w:sz="0" w:space="0" w:color="auto"/>
            <w:bottom w:val="none" w:sz="0" w:space="0" w:color="auto"/>
            <w:right w:val="none" w:sz="0" w:space="0" w:color="auto"/>
          </w:divBdr>
        </w:div>
        <w:div w:id="1263143908">
          <w:marLeft w:val="547"/>
          <w:marRight w:val="0"/>
          <w:marTop w:val="0"/>
          <w:marBottom w:val="120"/>
          <w:divBdr>
            <w:top w:val="none" w:sz="0" w:space="0" w:color="auto"/>
            <w:left w:val="none" w:sz="0" w:space="0" w:color="auto"/>
            <w:bottom w:val="none" w:sz="0" w:space="0" w:color="auto"/>
            <w:right w:val="none" w:sz="0" w:space="0" w:color="auto"/>
          </w:divBdr>
        </w:div>
      </w:divsChild>
    </w:div>
    <w:div w:id="90662275">
      <w:bodyDiv w:val="1"/>
      <w:marLeft w:val="0"/>
      <w:marRight w:val="0"/>
      <w:marTop w:val="0"/>
      <w:marBottom w:val="0"/>
      <w:divBdr>
        <w:top w:val="none" w:sz="0" w:space="0" w:color="auto"/>
        <w:left w:val="none" w:sz="0" w:space="0" w:color="auto"/>
        <w:bottom w:val="none" w:sz="0" w:space="0" w:color="auto"/>
        <w:right w:val="none" w:sz="0" w:space="0" w:color="auto"/>
      </w:divBdr>
    </w:div>
    <w:div w:id="92677479">
      <w:bodyDiv w:val="1"/>
      <w:marLeft w:val="0"/>
      <w:marRight w:val="0"/>
      <w:marTop w:val="0"/>
      <w:marBottom w:val="0"/>
      <w:divBdr>
        <w:top w:val="none" w:sz="0" w:space="0" w:color="auto"/>
        <w:left w:val="none" w:sz="0" w:space="0" w:color="auto"/>
        <w:bottom w:val="none" w:sz="0" w:space="0" w:color="auto"/>
        <w:right w:val="none" w:sz="0" w:space="0" w:color="auto"/>
      </w:divBdr>
      <w:divsChild>
        <w:div w:id="938564509">
          <w:marLeft w:val="634"/>
          <w:marRight w:val="0"/>
          <w:marTop w:val="115"/>
          <w:marBottom w:val="0"/>
          <w:divBdr>
            <w:top w:val="none" w:sz="0" w:space="0" w:color="auto"/>
            <w:left w:val="none" w:sz="0" w:space="0" w:color="auto"/>
            <w:bottom w:val="none" w:sz="0" w:space="0" w:color="auto"/>
            <w:right w:val="none" w:sz="0" w:space="0" w:color="auto"/>
          </w:divBdr>
        </w:div>
        <w:div w:id="1036466685">
          <w:marLeft w:val="634"/>
          <w:marRight w:val="0"/>
          <w:marTop w:val="115"/>
          <w:marBottom w:val="0"/>
          <w:divBdr>
            <w:top w:val="none" w:sz="0" w:space="0" w:color="auto"/>
            <w:left w:val="none" w:sz="0" w:space="0" w:color="auto"/>
            <w:bottom w:val="none" w:sz="0" w:space="0" w:color="auto"/>
            <w:right w:val="none" w:sz="0" w:space="0" w:color="auto"/>
          </w:divBdr>
        </w:div>
        <w:div w:id="1074275847">
          <w:marLeft w:val="634"/>
          <w:marRight w:val="0"/>
          <w:marTop w:val="115"/>
          <w:marBottom w:val="0"/>
          <w:divBdr>
            <w:top w:val="none" w:sz="0" w:space="0" w:color="auto"/>
            <w:left w:val="none" w:sz="0" w:space="0" w:color="auto"/>
            <w:bottom w:val="none" w:sz="0" w:space="0" w:color="auto"/>
            <w:right w:val="none" w:sz="0" w:space="0" w:color="auto"/>
          </w:divBdr>
        </w:div>
        <w:div w:id="1752310947">
          <w:marLeft w:val="634"/>
          <w:marRight w:val="0"/>
          <w:marTop w:val="115"/>
          <w:marBottom w:val="0"/>
          <w:divBdr>
            <w:top w:val="none" w:sz="0" w:space="0" w:color="auto"/>
            <w:left w:val="none" w:sz="0" w:space="0" w:color="auto"/>
            <w:bottom w:val="none" w:sz="0" w:space="0" w:color="auto"/>
            <w:right w:val="none" w:sz="0" w:space="0" w:color="auto"/>
          </w:divBdr>
        </w:div>
        <w:div w:id="1811559251">
          <w:marLeft w:val="634"/>
          <w:marRight w:val="0"/>
          <w:marTop w:val="115"/>
          <w:marBottom w:val="0"/>
          <w:divBdr>
            <w:top w:val="none" w:sz="0" w:space="0" w:color="auto"/>
            <w:left w:val="none" w:sz="0" w:space="0" w:color="auto"/>
            <w:bottom w:val="none" w:sz="0" w:space="0" w:color="auto"/>
            <w:right w:val="none" w:sz="0" w:space="0" w:color="auto"/>
          </w:divBdr>
        </w:div>
      </w:divsChild>
    </w:div>
    <w:div w:id="124006211">
      <w:bodyDiv w:val="1"/>
      <w:marLeft w:val="0"/>
      <w:marRight w:val="0"/>
      <w:marTop w:val="0"/>
      <w:marBottom w:val="0"/>
      <w:divBdr>
        <w:top w:val="none" w:sz="0" w:space="0" w:color="auto"/>
        <w:left w:val="none" w:sz="0" w:space="0" w:color="auto"/>
        <w:bottom w:val="none" w:sz="0" w:space="0" w:color="auto"/>
        <w:right w:val="none" w:sz="0" w:space="0" w:color="auto"/>
      </w:divBdr>
    </w:div>
    <w:div w:id="133908659">
      <w:bodyDiv w:val="1"/>
      <w:marLeft w:val="0"/>
      <w:marRight w:val="0"/>
      <w:marTop w:val="0"/>
      <w:marBottom w:val="0"/>
      <w:divBdr>
        <w:top w:val="none" w:sz="0" w:space="0" w:color="auto"/>
        <w:left w:val="none" w:sz="0" w:space="0" w:color="auto"/>
        <w:bottom w:val="none" w:sz="0" w:space="0" w:color="auto"/>
        <w:right w:val="none" w:sz="0" w:space="0" w:color="auto"/>
      </w:divBdr>
    </w:div>
    <w:div w:id="146677150">
      <w:bodyDiv w:val="1"/>
      <w:marLeft w:val="0"/>
      <w:marRight w:val="0"/>
      <w:marTop w:val="0"/>
      <w:marBottom w:val="0"/>
      <w:divBdr>
        <w:top w:val="none" w:sz="0" w:space="0" w:color="auto"/>
        <w:left w:val="none" w:sz="0" w:space="0" w:color="auto"/>
        <w:bottom w:val="none" w:sz="0" w:space="0" w:color="auto"/>
        <w:right w:val="none" w:sz="0" w:space="0" w:color="auto"/>
      </w:divBdr>
      <w:divsChild>
        <w:div w:id="1039277021">
          <w:marLeft w:val="1166"/>
          <w:marRight w:val="0"/>
          <w:marTop w:val="72"/>
          <w:marBottom w:val="0"/>
          <w:divBdr>
            <w:top w:val="none" w:sz="0" w:space="0" w:color="auto"/>
            <w:left w:val="none" w:sz="0" w:space="0" w:color="auto"/>
            <w:bottom w:val="none" w:sz="0" w:space="0" w:color="auto"/>
            <w:right w:val="none" w:sz="0" w:space="0" w:color="auto"/>
          </w:divBdr>
        </w:div>
      </w:divsChild>
    </w:div>
    <w:div w:id="147287685">
      <w:bodyDiv w:val="1"/>
      <w:marLeft w:val="0"/>
      <w:marRight w:val="0"/>
      <w:marTop w:val="0"/>
      <w:marBottom w:val="0"/>
      <w:divBdr>
        <w:top w:val="none" w:sz="0" w:space="0" w:color="auto"/>
        <w:left w:val="none" w:sz="0" w:space="0" w:color="auto"/>
        <w:bottom w:val="none" w:sz="0" w:space="0" w:color="auto"/>
        <w:right w:val="none" w:sz="0" w:space="0" w:color="auto"/>
      </w:divBdr>
    </w:div>
    <w:div w:id="171378268">
      <w:bodyDiv w:val="1"/>
      <w:marLeft w:val="0"/>
      <w:marRight w:val="0"/>
      <w:marTop w:val="0"/>
      <w:marBottom w:val="0"/>
      <w:divBdr>
        <w:top w:val="none" w:sz="0" w:space="0" w:color="auto"/>
        <w:left w:val="none" w:sz="0" w:space="0" w:color="auto"/>
        <w:bottom w:val="none" w:sz="0" w:space="0" w:color="auto"/>
        <w:right w:val="none" w:sz="0" w:space="0" w:color="auto"/>
      </w:divBdr>
      <w:divsChild>
        <w:div w:id="1081291429">
          <w:marLeft w:val="547"/>
          <w:marRight w:val="0"/>
          <w:marTop w:val="96"/>
          <w:marBottom w:val="0"/>
          <w:divBdr>
            <w:top w:val="none" w:sz="0" w:space="0" w:color="auto"/>
            <w:left w:val="none" w:sz="0" w:space="0" w:color="auto"/>
            <w:bottom w:val="none" w:sz="0" w:space="0" w:color="auto"/>
            <w:right w:val="none" w:sz="0" w:space="0" w:color="auto"/>
          </w:divBdr>
        </w:div>
        <w:div w:id="1127040772">
          <w:marLeft w:val="547"/>
          <w:marRight w:val="0"/>
          <w:marTop w:val="96"/>
          <w:marBottom w:val="0"/>
          <w:divBdr>
            <w:top w:val="none" w:sz="0" w:space="0" w:color="auto"/>
            <w:left w:val="none" w:sz="0" w:space="0" w:color="auto"/>
            <w:bottom w:val="none" w:sz="0" w:space="0" w:color="auto"/>
            <w:right w:val="none" w:sz="0" w:space="0" w:color="auto"/>
          </w:divBdr>
        </w:div>
        <w:div w:id="1784568259">
          <w:marLeft w:val="547"/>
          <w:marRight w:val="0"/>
          <w:marTop w:val="96"/>
          <w:marBottom w:val="0"/>
          <w:divBdr>
            <w:top w:val="none" w:sz="0" w:space="0" w:color="auto"/>
            <w:left w:val="none" w:sz="0" w:space="0" w:color="auto"/>
            <w:bottom w:val="none" w:sz="0" w:space="0" w:color="auto"/>
            <w:right w:val="none" w:sz="0" w:space="0" w:color="auto"/>
          </w:divBdr>
        </w:div>
        <w:div w:id="2009557933">
          <w:marLeft w:val="547"/>
          <w:marRight w:val="0"/>
          <w:marTop w:val="96"/>
          <w:marBottom w:val="0"/>
          <w:divBdr>
            <w:top w:val="none" w:sz="0" w:space="0" w:color="auto"/>
            <w:left w:val="none" w:sz="0" w:space="0" w:color="auto"/>
            <w:bottom w:val="none" w:sz="0" w:space="0" w:color="auto"/>
            <w:right w:val="none" w:sz="0" w:space="0" w:color="auto"/>
          </w:divBdr>
        </w:div>
      </w:divsChild>
    </w:div>
    <w:div w:id="190606733">
      <w:bodyDiv w:val="1"/>
      <w:marLeft w:val="0"/>
      <w:marRight w:val="0"/>
      <w:marTop w:val="0"/>
      <w:marBottom w:val="0"/>
      <w:divBdr>
        <w:top w:val="none" w:sz="0" w:space="0" w:color="auto"/>
        <w:left w:val="none" w:sz="0" w:space="0" w:color="auto"/>
        <w:bottom w:val="none" w:sz="0" w:space="0" w:color="auto"/>
        <w:right w:val="none" w:sz="0" w:space="0" w:color="auto"/>
      </w:divBdr>
    </w:div>
    <w:div w:id="200748857">
      <w:bodyDiv w:val="1"/>
      <w:marLeft w:val="0"/>
      <w:marRight w:val="0"/>
      <w:marTop w:val="0"/>
      <w:marBottom w:val="0"/>
      <w:divBdr>
        <w:top w:val="none" w:sz="0" w:space="0" w:color="auto"/>
        <w:left w:val="none" w:sz="0" w:space="0" w:color="auto"/>
        <w:bottom w:val="none" w:sz="0" w:space="0" w:color="auto"/>
        <w:right w:val="none" w:sz="0" w:space="0" w:color="auto"/>
      </w:divBdr>
      <w:divsChild>
        <w:div w:id="51077601">
          <w:marLeft w:val="475"/>
          <w:marRight w:val="0"/>
          <w:marTop w:val="0"/>
          <w:marBottom w:val="60"/>
          <w:divBdr>
            <w:top w:val="none" w:sz="0" w:space="0" w:color="auto"/>
            <w:left w:val="none" w:sz="0" w:space="0" w:color="auto"/>
            <w:bottom w:val="none" w:sz="0" w:space="0" w:color="auto"/>
            <w:right w:val="none" w:sz="0" w:space="0" w:color="auto"/>
          </w:divBdr>
        </w:div>
        <w:div w:id="1178933445">
          <w:marLeft w:val="475"/>
          <w:marRight w:val="0"/>
          <w:marTop w:val="0"/>
          <w:marBottom w:val="60"/>
          <w:divBdr>
            <w:top w:val="none" w:sz="0" w:space="0" w:color="auto"/>
            <w:left w:val="none" w:sz="0" w:space="0" w:color="auto"/>
            <w:bottom w:val="none" w:sz="0" w:space="0" w:color="auto"/>
            <w:right w:val="none" w:sz="0" w:space="0" w:color="auto"/>
          </w:divBdr>
        </w:div>
        <w:div w:id="1563175198">
          <w:marLeft w:val="475"/>
          <w:marRight w:val="0"/>
          <w:marTop w:val="0"/>
          <w:marBottom w:val="60"/>
          <w:divBdr>
            <w:top w:val="none" w:sz="0" w:space="0" w:color="auto"/>
            <w:left w:val="none" w:sz="0" w:space="0" w:color="auto"/>
            <w:bottom w:val="none" w:sz="0" w:space="0" w:color="auto"/>
            <w:right w:val="none" w:sz="0" w:space="0" w:color="auto"/>
          </w:divBdr>
        </w:div>
        <w:div w:id="1786459870">
          <w:marLeft w:val="475"/>
          <w:marRight w:val="0"/>
          <w:marTop w:val="0"/>
          <w:marBottom w:val="60"/>
          <w:divBdr>
            <w:top w:val="none" w:sz="0" w:space="0" w:color="auto"/>
            <w:left w:val="none" w:sz="0" w:space="0" w:color="auto"/>
            <w:bottom w:val="none" w:sz="0" w:space="0" w:color="auto"/>
            <w:right w:val="none" w:sz="0" w:space="0" w:color="auto"/>
          </w:divBdr>
        </w:div>
      </w:divsChild>
    </w:div>
    <w:div w:id="203980559">
      <w:bodyDiv w:val="1"/>
      <w:marLeft w:val="0"/>
      <w:marRight w:val="0"/>
      <w:marTop w:val="0"/>
      <w:marBottom w:val="0"/>
      <w:divBdr>
        <w:top w:val="none" w:sz="0" w:space="0" w:color="auto"/>
        <w:left w:val="none" w:sz="0" w:space="0" w:color="auto"/>
        <w:bottom w:val="none" w:sz="0" w:space="0" w:color="auto"/>
        <w:right w:val="none" w:sz="0" w:space="0" w:color="auto"/>
      </w:divBdr>
    </w:div>
    <w:div w:id="205533357">
      <w:bodyDiv w:val="1"/>
      <w:marLeft w:val="0"/>
      <w:marRight w:val="0"/>
      <w:marTop w:val="0"/>
      <w:marBottom w:val="0"/>
      <w:divBdr>
        <w:top w:val="none" w:sz="0" w:space="0" w:color="auto"/>
        <w:left w:val="none" w:sz="0" w:space="0" w:color="auto"/>
        <w:bottom w:val="none" w:sz="0" w:space="0" w:color="auto"/>
        <w:right w:val="none" w:sz="0" w:space="0" w:color="auto"/>
      </w:divBdr>
      <w:divsChild>
        <w:div w:id="502863786">
          <w:marLeft w:val="547"/>
          <w:marRight w:val="0"/>
          <w:marTop w:val="120"/>
          <w:marBottom w:val="0"/>
          <w:divBdr>
            <w:top w:val="none" w:sz="0" w:space="0" w:color="auto"/>
            <w:left w:val="none" w:sz="0" w:space="0" w:color="auto"/>
            <w:bottom w:val="none" w:sz="0" w:space="0" w:color="auto"/>
            <w:right w:val="none" w:sz="0" w:space="0" w:color="auto"/>
          </w:divBdr>
        </w:div>
        <w:div w:id="1171022724">
          <w:marLeft w:val="547"/>
          <w:marRight w:val="0"/>
          <w:marTop w:val="120"/>
          <w:marBottom w:val="0"/>
          <w:divBdr>
            <w:top w:val="none" w:sz="0" w:space="0" w:color="auto"/>
            <w:left w:val="none" w:sz="0" w:space="0" w:color="auto"/>
            <w:bottom w:val="none" w:sz="0" w:space="0" w:color="auto"/>
            <w:right w:val="none" w:sz="0" w:space="0" w:color="auto"/>
          </w:divBdr>
        </w:div>
        <w:div w:id="1452168375">
          <w:marLeft w:val="547"/>
          <w:marRight w:val="0"/>
          <w:marTop w:val="120"/>
          <w:marBottom w:val="0"/>
          <w:divBdr>
            <w:top w:val="none" w:sz="0" w:space="0" w:color="auto"/>
            <w:left w:val="none" w:sz="0" w:space="0" w:color="auto"/>
            <w:bottom w:val="none" w:sz="0" w:space="0" w:color="auto"/>
            <w:right w:val="none" w:sz="0" w:space="0" w:color="auto"/>
          </w:divBdr>
        </w:div>
        <w:div w:id="1562672707">
          <w:marLeft w:val="547"/>
          <w:marRight w:val="0"/>
          <w:marTop w:val="120"/>
          <w:marBottom w:val="0"/>
          <w:divBdr>
            <w:top w:val="none" w:sz="0" w:space="0" w:color="auto"/>
            <w:left w:val="none" w:sz="0" w:space="0" w:color="auto"/>
            <w:bottom w:val="none" w:sz="0" w:space="0" w:color="auto"/>
            <w:right w:val="none" w:sz="0" w:space="0" w:color="auto"/>
          </w:divBdr>
        </w:div>
      </w:divsChild>
    </w:div>
    <w:div w:id="218713840">
      <w:bodyDiv w:val="1"/>
      <w:marLeft w:val="0"/>
      <w:marRight w:val="0"/>
      <w:marTop w:val="0"/>
      <w:marBottom w:val="0"/>
      <w:divBdr>
        <w:top w:val="none" w:sz="0" w:space="0" w:color="auto"/>
        <w:left w:val="none" w:sz="0" w:space="0" w:color="auto"/>
        <w:bottom w:val="none" w:sz="0" w:space="0" w:color="auto"/>
        <w:right w:val="none" w:sz="0" w:space="0" w:color="auto"/>
      </w:divBdr>
      <w:divsChild>
        <w:div w:id="739791528">
          <w:marLeft w:val="446"/>
          <w:marRight w:val="0"/>
          <w:marTop w:val="0"/>
          <w:marBottom w:val="0"/>
          <w:divBdr>
            <w:top w:val="none" w:sz="0" w:space="0" w:color="auto"/>
            <w:left w:val="none" w:sz="0" w:space="0" w:color="auto"/>
            <w:bottom w:val="none" w:sz="0" w:space="0" w:color="auto"/>
            <w:right w:val="none" w:sz="0" w:space="0" w:color="auto"/>
          </w:divBdr>
        </w:div>
        <w:div w:id="1578174261">
          <w:marLeft w:val="446"/>
          <w:marRight w:val="0"/>
          <w:marTop w:val="0"/>
          <w:marBottom w:val="0"/>
          <w:divBdr>
            <w:top w:val="none" w:sz="0" w:space="0" w:color="auto"/>
            <w:left w:val="none" w:sz="0" w:space="0" w:color="auto"/>
            <w:bottom w:val="none" w:sz="0" w:space="0" w:color="auto"/>
            <w:right w:val="none" w:sz="0" w:space="0" w:color="auto"/>
          </w:divBdr>
        </w:div>
      </w:divsChild>
    </w:div>
    <w:div w:id="226190708">
      <w:bodyDiv w:val="1"/>
      <w:marLeft w:val="0"/>
      <w:marRight w:val="0"/>
      <w:marTop w:val="0"/>
      <w:marBottom w:val="0"/>
      <w:divBdr>
        <w:top w:val="none" w:sz="0" w:space="0" w:color="auto"/>
        <w:left w:val="none" w:sz="0" w:space="0" w:color="auto"/>
        <w:bottom w:val="none" w:sz="0" w:space="0" w:color="auto"/>
        <w:right w:val="none" w:sz="0" w:space="0" w:color="auto"/>
      </w:divBdr>
      <w:divsChild>
        <w:div w:id="1290090213">
          <w:marLeft w:val="806"/>
          <w:marRight w:val="0"/>
          <w:marTop w:val="86"/>
          <w:marBottom w:val="0"/>
          <w:divBdr>
            <w:top w:val="none" w:sz="0" w:space="0" w:color="auto"/>
            <w:left w:val="none" w:sz="0" w:space="0" w:color="auto"/>
            <w:bottom w:val="none" w:sz="0" w:space="0" w:color="auto"/>
            <w:right w:val="none" w:sz="0" w:space="0" w:color="auto"/>
          </w:divBdr>
        </w:div>
        <w:div w:id="2028410886">
          <w:marLeft w:val="806"/>
          <w:marRight w:val="0"/>
          <w:marTop w:val="86"/>
          <w:marBottom w:val="0"/>
          <w:divBdr>
            <w:top w:val="none" w:sz="0" w:space="0" w:color="auto"/>
            <w:left w:val="none" w:sz="0" w:space="0" w:color="auto"/>
            <w:bottom w:val="none" w:sz="0" w:space="0" w:color="auto"/>
            <w:right w:val="none" w:sz="0" w:space="0" w:color="auto"/>
          </w:divBdr>
        </w:div>
      </w:divsChild>
    </w:div>
    <w:div w:id="244264708">
      <w:bodyDiv w:val="1"/>
      <w:marLeft w:val="0"/>
      <w:marRight w:val="0"/>
      <w:marTop w:val="0"/>
      <w:marBottom w:val="0"/>
      <w:divBdr>
        <w:top w:val="none" w:sz="0" w:space="0" w:color="auto"/>
        <w:left w:val="none" w:sz="0" w:space="0" w:color="auto"/>
        <w:bottom w:val="none" w:sz="0" w:space="0" w:color="auto"/>
        <w:right w:val="none" w:sz="0" w:space="0" w:color="auto"/>
      </w:divBdr>
    </w:div>
    <w:div w:id="244993751">
      <w:bodyDiv w:val="1"/>
      <w:marLeft w:val="0"/>
      <w:marRight w:val="0"/>
      <w:marTop w:val="0"/>
      <w:marBottom w:val="0"/>
      <w:divBdr>
        <w:top w:val="none" w:sz="0" w:space="0" w:color="auto"/>
        <w:left w:val="none" w:sz="0" w:space="0" w:color="auto"/>
        <w:bottom w:val="none" w:sz="0" w:space="0" w:color="auto"/>
        <w:right w:val="none" w:sz="0" w:space="0" w:color="auto"/>
      </w:divBdr>
      <w:divsChild>
        <w:div w:id="556358763">
          <w:marLeft w:val="1166"/>
          <w:marRight w:val="0"/>
          <w:marTop w:val="72"/>
          <w:marBottom w:val="0"/>
          <w:divBdr>
            <w:top w:val="none" w:sz="0" w:space="0" w:color="auto"/>
            <w:left w:val="none" w:sz="0" w:space="0" w:color="auto"/>
            <w:bottom w:val="none" w:sz="0" w:space="0" w:color="auto"/>
            <w:right w:val="none" w:sz="0" w:space="0" w:color="auto"/>
          </w:divBdr>
        </w:div>
        <w:div w:id="1551305069">
          <w:marLeft w:val="1166"/>
          <w:marRight w:val="0"/>
          <w:marTop w:val="72"/>
          <w:marBottom w:val="0"/>
          <w:divBdr>
            <w:top w:val="none" w:sz="0" w:space="0" w:color="auto"/>
            <w:left w:val="none" w:sz="0" w:space="0" w:color="auto"/>
            <w:bottom w:val="none" w:sz="0" w:space="0" w:color="auto"/>
            <w:right w:val="none" w:sz="0" w:space="0" w:color="auto"/>
          </w:divBdr>
        </w:div>
        <w:div w:id="1962148514">
          <w:marLeft w:val="1166"/>
          <w:marRight w:val="0"/>
          <w:marTop w:val="72"/>
          <w:marBottom w:val="0"/>
          <w:divBdr>
            <w:top w:val="none" w:sz="0" w:space="0" w:color="auto"/>
            <w:left w:val="none" w:sz="0" w:space="0" w:color="auto"/>
            <w:bottom w:val="none" w:sz="0" w:space="0" w:color="auto"/>
            <w:right w:val="none" w:sz="0" w:space="0" w:color="auto"/>
          </w:divBdr>
        </w:div>
      </w:divsChild>
    </w:div>
    <w:div w:id="248582366">
      <w:bodyDiv w:val="1"/>
      <w:marLeft w:val="0"/>
      <w:marRight w:val="0"/>
      <w:marTop w:val="0"/>
      <w:marBottom w:val="0"/>
      <w:divBdr>
        <w:top w:val="none" w:sz="0" w:space="0" w:color="auto"/>
        <w:left w:val="none" w:sz="0" w:space="0" w:color="auto"/>
        <w:bottom w:val="none" w:sz="0" w:space="0" w:color="auto"/>
        <w:right w:val="none" w:sz="0" w:space="0" w:color="auto"/>
      </w:divBdr>
      <w:divsChild>
        <w:div w:id="400980241">
          <w:marLeft w:val="547"/>
          <w:marRight w:val="0"/>
          <w:marTop w:val="86"/>
          <w:marBottom w:val="0"/>
          <w:divBdr>
            <w:top w:val="none" w:sz="0" w:space="0" w:color="auto"/>
            <w:left w:val="none" w:sz="0" w:space="0" w:color="auto"/>
            <w:bottom w:val="none" w:sz="0" w:space="0" w:color="auto"/>
            <w:right w:val="none" w:sz="0" w:space="0" w:color="auto"/>
          </w:divBdr>
        </w:div>
        <w:div w:id="629625919">
          <w:marLeft w:val="547"/>
          <w:marRight w:val="0"/>
          <w:marTop w:val="86"/>
          <w:marBottom w:val="0"/>
          <w:divBdr>
            <w:top w:val="none" w:sz="0" w:space="0" w:color="auto"/>
            <w:left w:val="none" w:sz="0" w:space="0" w:color="auto"/>
            <w:bottom w:val="none" w:sz="0" w:space="0" w:color="auto"/>
            <w:right w:val="none" w:sz="0" w:space="0" w:color="auto"/>
          </w:divBdr>
        </w:div>
        <w:div w:id="692420352">
          <w:marLeft w:val="547"/>
          <w:marRight w:val="0"/>
          <w:marTop w:val="86"/>
          <w:marBottom w:val="0"/>
          <w:divBdr>
            <w:top w:val="none" w:sz="0" w:space="0" w:color="auto"/>
            <w:left w:val="none" w:sz="0" w:space="0" w:color="auto"/>
            <w:bottom w:val="none" w:sz="0" w:space="0" w:color="auto"/>
            <w:right w:val="none" w:sz="0" w:space="0" w:color="auto"/>
          </w:divBdr>
        </w:div>
        <w:div w:id="1469132441">
          <w:marLeft w:val="547"/>
          <w:marRight w:val="0"/>
          <w:marTop w:val="86"/>
          <w:marBottom w:val="0"/>
          <w:divBdr>
            <w:top w:val="none" w:sz="0" w:space="0" w:color="auto"/>
            <w:left w:val="none" w:sz="0" w:space="0" w:color="auto"/>
            <w:bottom w:val="none" w:sz="0" w:space="0" w:color="auto"/>
            <w:right w:val="none" w:sz="0" w:space="0" w:color="auto"/>
          </w:divBdr>
        </w:div>
      </w:divsChild>
    </w:div>
    <w:div w:id="263879900">
      <w:bodyDiv w:val="1"/>
      <w:marLeft w:val="0"/>
      <w:marRight w:val="0"/>
      <w:marTop w:val="0"/>
      <w:marBottom w:val="0"/>
      <w:divBdr>
        <w:top w:val="none" w:sz="0" w:space="0" w:color="auto"/>
        <w:left w:val="none" w:sz="0" w:space="0" w:color="auto"/>
        <w:bottom w:val="none" w:sz="0" w:space="0" w:color="auto"/>
        <w:right w:val="none" w:sz="0" w:space="0" w:color="auto"/>
      </w:divBdr>
      <w:divsChild>
        <w:div w:id="646857369">
          <w:marLeft w:val="547"/>
          <w:marRight w:val="0"/>
          <w:marTop w:val="96"/>
          <w:marBottom w:val="0"/>
          <w:divBdr>
            <w:top w:val="none" w:sz="0" w:space="0" w:color="auto"/>
            <w:left w:val="none" w:sz="0" w:space="0" w:color="auto"/>
            <w:bottom w:val="none" w:sz="0" w:space="0" w:color="auto"/>
            <w:right w:val="none" w:sz="0" w:space="0" w:color="auto"/>
          </w:divBdr>
        </w:div>
        <w:div w:id="1321348493">
          <w:marLeft w:val="547"/>
          <w:marRight w:val="0"/>
          <w:marTop w:val="96"/>
          <w:marBottom w:val="0"/>
          <w:divBdr>
            <w:top w:val="none" w:sz="0" w:space="0" w:color="auto"/>
            <w:left w:val="none" w:sz="0" w:space="0" w:color="auto"/>
            <w:bottom w:val="none" w:sz="0" w:space="0" w:color="auto"/>
            <w:right w:val="none" w:sz="0" w:space="0" w:color="auto"/>
          </w:divBdr>
        </w:div>
        <w:div w:id="1637565672">
          <w:marLeft w:val="547"/>
          <w:marRight w:val="0"/>
          <w:marTop w:val="96"/>
          <w:marBottom w:val="0"/>
          <w:divBdr>
            <w:top w:val="none" w:sz="0" w:space="0" w:color="auto"/>
            <w:left w:val="none" w:sz="0" w:space="0" w:color="auto"/>
            <w:bottom w:val="none" w:sz="0" w:space="0" w:color="auto"/>
            <w:right w:val="none" w:sz="0" w:space="0" w:color="auto"/>
          </w:divBdr>
        </w:div>
        <w:div w:id="1646814280">
          <w:marLeft w:val="547"/>
          <w:marRight w:val="0"/>
          <w:marTop w:val="96"/>
          <w:marBottom w:val="0"/>
          <w:divBdr>
            <w:top w:val="none" w:sz="0" w:space="0" w:color="auto"/>
            <w:left w:val="none" w:sz="0" w:space="0" w:color="auto"/>
            <w:bottom w:val="none" w:sz="0" w:space="0" w:color="auto"/>
            <w:right w:val="none" w:sz="0" w:space="0" w:color="auto"/>
          </w:divBdr>
        </w:div>
        <w:div w:id="1699811225">
          <w:marLeft w:val="547"/>
          <w:marRight w:val="0"/>
          <w:marTop w:val="96"/>
          <w:marBottom w:val="0"/>
          <w:divBdr>
            <w:top w:val="none" w:sz="0" w:space="0" w:color="auto"/>
            <w:left w:val="none" w:sz="0" w:space="0" w:color="auto"/>
            <w:bottom w:val="none" w:sz="0" w:space="0" w:color="auto"/>
            <w:right w:val="none" w:sz="0" w:space="0" w:color="auto"/>
          </w:divBdr>
        </w:div>
        <w:div w:id="1999767119">
          <w:marLeft w:val="547"/>
          <w:marRight w:val="0"/>
          <w:marTop w:val="96"/>
          <w:marBottom w:val="0"/>
          <w:divBdr>
            <w:top w:val="none" w:sz="0" w:space="0" w:color="auto"/>
            <w:left w:val="none" w:sz="0" w:space="0" w:color="auto"/>
            <w:bottom w:val="none" w:sz="0" w:space="0" w:color="auto"/>
            <w:right w:val="none" w:sz="0" w:space="0" w:color="auto"/>
          </w:divBdr>
        </w:div>
      </w:divsChild>
    </w:div>
    <w:div w:id="315501069">
      <w:bodyDiv w:val="1"/>
      <w:marLeft w:val="0"/>
      <w:marRight w:val="0"/>
      <w:marTop w:val="0"/>
      <w:marBottom w:val="0"/>
      <w:divBdr>
        <w:top w:val="none" w:sz="0" w:space="0" w:color="auto"/>
        <w:left w:val="none" w:sz="0" w:space="0" w:color="auto"/>
        <w:bottom w:val="none" w:sz="0" w:space="0" w:color="auto"/>
        <w:right w:val="none" w:sz="0" w:space="0" w:color="auto"/>
      </w:divBdr>
      <w:divsChild>
        <w:div w:id="890116945">
          <w:marLeft w:val="547"/>
          <w:marRight w:val="0"/>
          <w:marTop w:val="0"/>
          <w:marBottom w:val="120"/>
          <w:divBdr>
            <w:top w:val="none" w:sz="0" w:space="0" w:color="auto"/>
            <w:left w:val="none" w:sz="0" w:space="0" w:color="auto"/>
            <w:bottom w:val="none" w:sz="0" w:space="0" w:color="auto"/>
            <w:right w:val="none" w:sz="0" w:space="0" w:color="auto"/>
          </w:divBdr>
        </w:div>
        <w:div w:id="1075007962">
          <w:marLeft w:val="547"/>
          <w:marRight w:val="0"/>
          <w:marTop w:val="0"/>
          <w:marBottom w:val="120"/>
          <w:divBdr>
            <w:top w:val="none" w:sz="0" w:space="0" w:color="auto"/>
            <w:left w:val="none" w:sz="0" w:space="0" w:color="auto"/>
            <w:bottom w:val="none" w:sz="0" w:space="0" w:color="auto"/>
            <w:right w:val="none" w:sz="0" w:space="0" w:color="auto"/>
          </w:divBdr>
        </w:div>
      </w:divsChild>
    </w:div>
    <w:div w:id="340619075">
      <w:bodyDiv w:val="1"/>
      <w:marLeft w:val="0"/>
      <w:marRight w:val="0"/>
      <w:marTop w:val="0"/>
      <w:marBottom w:val="0"/>
      <w:divBdr>
        <w:top w:val="none" w:sz="0" w:space="0" w:color="auto"/>
        <w:left w:val="none" w:sz="0" w:space="0" w:color="auto"/>
        <w:bottom w:val="none" w:sz="0" w:space="0" w:color="auto"/>
        <w:right w:val="none" w:sz="0" w:space="0" w:color="auto"/>
      </w:divBdr>
      <w:divsChild>
        <w:div w:id="610169706">
          <w:marLeft w:val="446"/>
          <w:marRight w:val="0"/>
          <w:marTop w:val="0"/>
          <w:marBottom w:val="0"/>
          <w:divBdr>
            <w:top w:val="none" w:sz="0" w:space="0" w:color="auto"/>
            <w:left w:val="none" w:sz="0" w:space="0" w:color="auto"/>
            <w:bottom w:val="none" w:sz="0" w:space="0" w:color="auto"/>
            <w:right w:val="none" w:sz="0" w:space="0" w:color="auto"/>
          </w:divBdr>
        </w:div>
        <w:div w:id="840849259">
          <w:marLeft w:val="547"/>
          <w:marRight w:val="0"/>
          <w:marTop w:val="0"/>
          <w:marBottom w:val="0"/>
          <w:divBdr>
            <w:top w:val="none" w:sz="0" w:space="0" w:color="auto"/>
            <w:left w:val="none" w:sz="0" w:space="0" w:color="auto"/>
            <w:bottom w:val="none" w:sz="0" w:space="0" w:color="auto"/>
            <w:right w:val="none" w:sz="0" w:space="0" w:color="auto"/>
          </w:divBdr>
        </w:div>
        <w:div w:id="1107886693">
          <w:marLeft w:val="446"/>
          <w:marRight w:val="0"/>
          <w:marTop w:val="0"/>
          <w:marBottom w:val="0"/>
          <w:divBdr>
            <w:top w:val="none" w:sz="0" w:space="0" w:color="auto"/>
            <w:left w:val="none" w:sz="0" w:space="0" w:color="auto"/>
            <w:bottom w:val="none" w:sz="0" w:space="0" w:color="auto"/>
            <w:right w:val="none" w:sz="0" w:space="0" w:color="auto"/>
          </w:divBdr>
        </w:div>
        <w:div w:id="1118724579">
          <w:marLeft w:val="446"/>
          <w:marRight w:val="0"/>
          <w:marTop w:val="0"/>
          <w:marBottom w:val="0"/>
          <w:divBdr>
            <w:top w:val="none" w:sz="0" w:space="0" w:color="auto"/>
            <w:left w:val="none" w:sz="0" w:space="0" w:color="auto"/>
            <w:bottom w:val="none" w:sz="0" w:space="0" w:color="auto"/>
            <w:right w:val="none" w:sz="0" w:space="0" w:color="auto"/>
          </w:divBdr>
        </w:div>
        <w:div w:id="1543253089">
          <w:marLeft w:val="446"/>
          <w:marRight w:val="0"/>
          <w:marTop w:val="0"/>
          <w:marBottom w:val="0"/>
          <w:divBdr>
            <w:top w:val="none" w:sz="0" w:space="0" w:color="auto"/>
            <w:left w:val="none" w:sz="0" w:space="0" w:color="auto"/>
            <w:bottom w:val="none" w:sz="0" w:space="0" w:color="auto"/>
            <w:right w:val="none" w:sz="0" w:space="0" w:color="auto"/>
          </w:divBdr>
        </w:div>
        <w:div w:id="1546792897">
          <w:marLeft w:val="446"/>
          <w:marRight w:val="0"/>
          <w:marTop w:val="0"/>
          <w:marBottom w:val="0"/>
          <w:divBdr>
            <w:top w:val="none" w:sz="0" w:space="0" w:color="auto"/>
            <w:left w:val="none" w:sz="0" w:space="0" w:color="auto"/>
            <w:bottom w:val="none" w:sz="0" w:space="0" w:color="auto"/>
            <w:right w:val="none" w:sz="0" w:space="0" w:color="auto"/>
          </w:divBdr>
        </w:div>
      </w:divsChild>
    </w:div>
    <w:div w:id="342974747">
      <w:bodyDiv w:val="1"/>
      <w:marLeft w:val="0"/>
      <w:marRight w:val="0"/>
      <w:marTop w:val="0"/>
      <w:marBottom w:val="0"/>
      <w:divBdr>
        <w:top w:val="none" w:sz="0" w:space="0" w:color="auto"/>
        <w:left w:val="none" w:sz="0" w:space="0" w:color="auto"/>
        <w:bottom w:val="none" w:sz="0" w:space="0" w:color="auto"/>
        <w:right w:val="none" w:sz="0" w:space="0" w:color="auto"/>
      </w:divBdr>
    </w:div>
    <w:div w:id="349722300">
      <w:bodyDiv w:val="1"/>
      <w:marLeft w:val="0"/>
      <w:marRight w:val="0"/>
      <w:marTop w:val="0"/>
      <w:marBottom w:val="0"/>
      <w:divBdr>
        <w:top w:val="none" w:sz="0" w:space="0" w:color="auto"/>
        <w:left w:val="none" w:sz="0" w:space="0" w:color="auto"/>
        <w:bottom w:val="none" w:sz="0" w:space="0" w:color="auto"/>
        <w:right w:val="none" w:sz="0" w:space="0" w:color="auto"/>
      </w:divBdr>
    </w:div>
    <w:div w:id="363483112">
      <w:bodyDiv w:val="1"/>
      <w:marLeft w:val="0"/>
      <w:marRight w:val="0"/>
      <w:marTop w:val="0"/>
      <w:marBottom w:val="0"/>
      <w:divBdr>
        <w:top w:val="none" w:sz="0" w:space="0" w:color="auto"/>
        <w:left w:val="none" w:sz="0" w:space="0" w:color="auto"/>
        <w:bottom w:val="none" w:sz="0" w:space="0" w:color="auto"/>
        <w:right w:val="none" w:sz="0" w:space="0" w:color="auto"/>
      </w:divBdr>
      <w:divsChild>
        <w:div w:id="241793316">
          <w:marLeft w:val="547"/>
          <w:marRight w:val="0"/>
          <w:marTop w:val="0"/>
          <w:marBottom w:val="120"/>
          <w:divBdr>
            <w:top w:val="none" w:sz="0" w:space="0" w:color="auto"/>
            <w:left w:val="none" w:sz="0" w:space="0" w:color="auto"/>
            <w:bottom w:val="none" w:sz="0" w:space="0" w:color="auto"/>
            <w:right w:val="none" w:sz="0" w:space="0" w:color="auto"/>
          </w:divBdr>
        </w:div>
        <w:div w:id="474032316">
          <w:marLeft w:val="547"/>
          <w:marRight w:val="0"/>
          <w:marTop w:val="0"/>
          <w:marBottom w:val="120"/>
          <w:divBdr>
            <w:top w:val="none" w:sz="0" w:space="0" w:color="auto"/>
            <w:left w:val="none" w:sz="0" w:space="0" w:color="auto"/>
            <w:bottom w:val="none" w:sz="0" w:space="0" w:color="auto"/>
            <w:right w:val="none" w:sz="0" w:space="0" w:color="auto"/>
          </w:divBdr>
        </w:div>
        <w:div w:id="513737330">
          <w:marLeft w:val="547"/>
          <w:marRight w:val="0"/>
          <w:marTop w:val="0"/>
          <w:marBottom w:val="120"/>
          <w:divBdr>
            <w:top w:val="none" w:sz="0" w:space="0" w:color="auto"/>
            <w:left w:val="none" w:sz="0" w:space="0" w:color="auto"/>
            <w:bottom w:val="none" w:sz="0" w:space="0" w:color="auto"/>
            <w:right w:val="none" w:sz="0" w:space="0" w:color="auto"/>
          </w:divBdr>
        </w:div>
        <w:div w:id="658578750">
          <w:marLeft w:val="547"/>
          <w:marRight w:val="0"/>
          <w:marTop w:val="0"/>
          <w:marBottom w:val="120"/>
          <w:divBdr>
            <w:top w:val="none" w:sz="0" w:space="0" w:color="auto"/>
            <w:left w:val="none" w:sz="0" w:space="0" w:color="auto"/>
            <w:bottom w:val="none" w:sz="0" w:space="0" w:color="auto"/>
            <w:right w:val="none" w:sz="0" w:space="0" w:color="auto"/>
          </w:divBdr>
        </w:div>
        <w:div w:id="961764603">
          <w:marLeft w:val="547"/>
          <w:marRight w:val="0"/>
          <w:marTop w:val="0"/>
          <w:marBottom w:val="120"/>
          <w:divBdr>
            <w:top w:val="none" w:sz="0" w:space="0" w:color="auto"/>
            <w:left w:val="none" w:sz="0" w:space="0" w:color="auto"/>
            <w:bottom w:val="none" w:sz="0" w:space="0" w:color="auto"/>
            <w:right w:val="none" w:sz="0" w:space="0" w:color="auto"/>
          </w:divBdr>
        </w:div>
        <w:div w:id="1345782883">
          <w:marLeft w:val="547"/>
          <w:marRight w:val="0"/>
          <w:marTop w:val="0"/>
          <w:marBottom w:val="120"/>
          <w:divBdr>
            <w:top w:val="none" w:sz="0" w:space="0" w:color="auto"/>
            <w:left w:val="none" w:sz="0" w:space="0" w:color="auto"/>
            <w:bottom w:val="none" w:sz="0" w:space="0" w:color="auto"/>
            <w:right w:val="none" w:sz="0" w:space="0" w:color="auto"/>
          </w:divBdr>
        </w:div>
        <w:div w:id="2012949261">
          <w:marLeft w:val="547"/>
          <w:marRight w:val="0"/>
          <w:marTop w:val="0"/>
          <w:marBottom w:val="120"/>
          <w:divBdr>
            <w:top w:val="none" w:sz="0" w:space="0" w:color="auto"/>
            <w:left w:val="none" w:sz="0" w:space="0" w:color="auto"/>
            <w:bottom w:val="none" w:sz="0" w:space="0" w:color="auto"/>
            <w:right w:val="none" w:sz="0" w:space="0" w:color="auto"/>
          </w:divBdr>
        </w:div>
      </w:divsChild>
    </w:div>
    <w:div w:id="370957298">
      <w:bodyDiv w:val="1"/>
      <w:marLeft w:val="0"/>
      <w:marRight w:val="0"/>
      <w:marTop w:val="0"/>
      <w:marBottom w:val="0"/>
      <w:divBdr>
        <w:top w:val="none" w:sz="0" w:space="0" w:color="auto"/>
        <w:left w:val="none" w:sz="0" w:space="0" w:color="auto"/>
        <w:bottom w:val="none" w:sz="0" w:space="0" w:color="auto"/>
        <w:right w:val="none" w:sz="0" w:space="0" w:color="auto"/>
      </w:divBdr>
    </w:div>
    <w:div w:id="377125984">
      <w:bodyDiv w:val="1"/>
      <w:marLeft w:val="0"/>
      <w:marRight w:val="0"/>
      <w:marTop w:val="0"/>
      <w:marBottom w:val="0"/>
      <w:divBdr>
        <w:top w:val="none" w:sz="0" w:space="0" w:color="auto"/>
        <w:left w:val="none" w:sz="0" w:space="0" w:color="auto"/>
        <w:bottom w:val="none" w:sz="0" w:space="0" w:color="auto"/>
        <w:right w:val="none" w:sz="0" w:space="0" w:color="auto"/>
      </w:divBdr>
    </w:div>
    <w:div w:id="393969512">
      <w:bodyDiv w:val="1"/>
      <w:marLeft w:val="0"/>
      <w:marRight w:val="0"/>
      <w:marTop w:val="0"/>
      <w:marBottom w:val="0"/>
      <w:divBdr>
        <w:top w:val="none" w:sz="0" w:space="0" w:color="auto"/>
        <w:left w:val="none" w:sz="0" w:space="0" w:color="auto"/>
        <w:bottom w:val="none" w:sz="0" w:space="0" w:color="auto"/>
        <w:right w:val="none" w:sz="0" w:space="0" w:color="auto"/>
      </w:divBdr>
    </w:div>
    <w:div w:id="427582518">
      <w:bodyDiv w:val="1"/>
      <w:marLeft w:val="0"/>
      <w:marRight w:val="0"/>
      <w:marTop w:val="0"/>
      <w:marBottom w:val="0"/>
      <w:divBdr>
        <w:top w:val="none" w:sz="0" w:space="0" w:color="auto"/>
        <w:left w:val="none" w:sz="0" w:space="0" w:color="auto"/>
        <w:bottom w:val="none" w:sz="0" w:space="0" w:color="auto"/>
        <w:right w:val="none" w:sz="0" w:space="0" w:color="auto"/>
      </w:divBdr>
    </w:div>
    <w:div w:id="434980434">
      <w:bodyDiv w:val="1"/>
      <w:marLeft w:val="0"/>
      <w:marRight w:val="0"/>
      <w:marTop w:val="0"/>
      <w:marBottom w:val="0"/>
      <w:divBdr>
        <w:top w:val="none" w:sz="0" w:space="0" w:color="auto"/>
        <w:left w:val="none" w:sz="0" w:space="0" w:color="auto"/>
        <w:bottom w:val="none" w:sz="0" w:space="0" w:color="auto"/>
        <w:right w:val="none" w:sz="0" w:space="0" w:color="auto"/>
      </w:divBdr>
      <w:divsChild>
        <w:div w:id="1965194319">
          <w:marLeft w:val="634"/>
          <w:marRight w:val="0"/>
          <w:marTop w:val="115"/>
          <w:marBottom w:val="0"/>
          <w:divBdr>
            <w:top w:val="none" w:sz="0" w:space="0" w:color="auto"/>
            <w:left w:val="none" w:sz="0" w:space="0" w:color="auto"/>
            <w:bottom w:val="none" w:sz="0" w:space="0" w:color="auto"/>
            <w:right w:val="none" w:sz="0" w:space="0" w:color="auto"/>
          </w:divBdr>
        </w:div>
      </w:divsChild>
    </w:div>
    <w:div w:id="458961751">
      <w:bodyDiv w:val="1"/>
      <w:marLeft w:val="0"/>
      <w:marRight w:val="0"/>
      <w:marTop w:val="0"/>
      <w:marBottom w:val="0"/>
      <w:divBdr>
        <w:top w:val="none" w:sz="0" w:space="0" w:color="auto"/>
        <w:left w:val="none" w:sz="0" w:space="0" w:color="auto"/>
        <w:bottom w:val="none" w:sz="0" w:space="0" w:color="auto"/>
        <w:right w:val="none" w:sz="0" w:space="0" w:color="auto"/>
      </w:divBdr>
    </w:div>
    <w:div w:id="472336013">
      <w:bodyDiv w:val="1"/>
      <w:marLeft w:val="0"/>
      <w:marRight w:val="0"/>
      <w:marTop w:val="0"/>
      <w:marBottom w:val="0"/>
      <w:divBdr>
        <w:top w:val="none" w:sz="0" w:space="0" w:color="auto"/>
        <w:left w:val="none" w:sz="0" w:space="0" w:color="auto"/>
        <w:bottom w:val="none" w:sz="0" w:space="0" w:color="auto"/>
        <w:right w:val="none" w:sz="0" w:space="0" w:color="auto"/>
      </w:divBdr>
    </w:div>
    <w:div w:id="477067315">
      <w:bodyDiv w:val="1"/>
      <w:marLeft w:val="0"/>
      <w:marRight w:val="0"/>
      <w:marTop w:val="0"/>
      <w:marBottom w:val="0"/>
      <w:divBdr>
        <w:top w:val="none" w:sz="0" w:space="0" w:color="auto"/>
        <w:left w:val="none" w:sz="0" w:space="0" w:color="auto"/>
        <w:bottom w:val="none" w:sz="0" w:space="0" w:color="auto"/>
        <w:right w:val="none" w:sz="0" w:space="0" w:color="auto"/>
      </w:divBdr>
    </w:div>
    <w:div w:id="478227948">
      <w:bodyDiv w:val="1"/>
      <w:marLeft w:val="0"/>
      <w:marRight w:val="0"/>
      <w:marTop w:val="0"/>
      <w:marBottom w:val="0"/>
      <w:divBdr>
        <w:top w:val="none" w:sz="0" w:space="0" w:color="auto"/>
        <w:left w:val="none" w:sz="0" w:space="0" w:color="auto"/>
        <w:bottom w:val="none" w:sz="0" w:space="0" w:color="auto"/>
        <w:right w:val="none" w:sz="0" w:space="0" w:color="auto"/>
      </w:divBdr>
    </w:div>
    <w:div w:id="479154962">
      <w:bodyDiv w:val="1"/>
      <w:marLeft w:val="0"/>
      <w:marRight w:val="0"/>
      <w:marTop w:val="0"/>
      <w:marBottom w:val="0"/>
      <w:divBdr>
        <w:top w:val="none" w:sz="0" w:space="0" w:color="auto"/>
        <w:left w:val="none" w:sz="0" w:space="0" w:color="auto"/>
        <w:bottom w:val="none" w:sz="0" w:space="0" w:color="auto"/>
        <w:right w:val="none" w:sz="0" w:space="0" w:color="auto"/>
      </w:divBdr>
      <w:divsChild>
        <w:div w:id="22176673">
          <w:marLeft w:val="446"/>
          <w:marRight w:val="0"/>
          <w:marTop w:val="0"/>
          <w:marBottom w:val="0"/>
          <w:divBdr>
            <w:top w:val="none" w:sz="0" w:space="0" w:color="auto"/>
            <w:left w:val="none" w:sz="0" w:space="0" w:color="auto"/>
            <w:bottom w:val="none" w:sz="0" w:space="0" w:color="auto"/>
            <w:right w:val="none" w:sz="0" w:space="0" w:color="auto"/>
          </w:divBdr>
        </w:div>
        <w:div w:id="358705250">
          <w:marLeft w:val="1166"/>
          <w:marRight w:val="0"/>
          <w:marTop w:val="0"/>
          <w:marBottom w:val="0"/>
          <w:divBdr>
            <w:top w:val="none" w:sz="0" w:space="0" w:color="auto"/>
            <w:left w:val="none" w:sz="0" w:space="0" w:color="auto"/>
            <w:bottom w:val="none" w:sz="0" w:space="0" w:color="auto"/>
            <w:right w:val="none" w:sz="0" w:space="0" w:color="auto"/>
          </w:divBdr>
        </w:div>
        <w:div w:id="375546597">
          <w:marLeft w:val="1166"/>
          <w:marRight w:val="0"/>
          <w:marTop w:val="0"/>
          <w:marBottom w:val="0"/>
          <w:divBdr>
            <w:top w:val="none" w:sz="0" w:space="0" w:color="auto"/>
            <w:left w:val="none" w:sz="0" w:space="0" w:color="auto"/>
            <w:bottom w:val="none" w:sz="0" w:space="0" w:color="auto"/>
            <w:right w:val="none" w:sz="0" w:space="0" w:color="auto"/>
          </w:divBdr>
        </w:div>
        <w:div w:id="783692350">
          <w:marLeft w:val="446"/>
          <w:marRight w:val="0"/>
          <w:marTop w:val="0"/>
          <w:marBottom w:val="0"/>
          <w:divBdr>
            <w:top w:val="none" w:sz="0" w:space="0" w:color="auto"/>
            <w:left w:val="none" w:sz="0" w:space="0" w:color="auto"/>
            <w:bottom w:val="none" w:sz="0" w:space="0" w:color="auto"/>
            <w:right w:val="none" w:sz="0" w:space="0" w:color="auto"/>
          </w:divBdr>
        </w:div>
        <w:div w:id="912935262">
          <w:marLeft w:val="446"/>
          <w:marRight w:val="0"/>
          <w:marTop w:val="0"/>
          <w:marBottom w:val="0"/>
          <w:divBdr>
            <w:top w:val="none" w:sz="0" w:space="0" w:color="auto"/>
            <w:left w:val="none" w:sz="0" w:space="0" w:color="auto"/>
            <w:bottom w:val="none" w:sz="0" w:space="0" w:color="auto"/>
            <w:right w:val="none" w:sz="0" w:space="0" w:color="auto"/>
          </w:divBdr>
        </w:div>
        <w:div w:id="1306082863">
          <w:marLeft w:val="446"/>
          <w:marRight w:val="0"/>
          <w:marTop w:val="0"/>
          <w:marBottom w:val="0"/>
          <w:divBdr>
            <w:top w:val="none" w:sz="0" w:space="0" w:color="auto"/>
            <w:left w:val="none" w:sz="0" w:space="0" w:color="auto"/>
            <w:bottom w:val="none" w:sz="0" w:space="0" w:color="auto"/>
            <w:right w:val="none" w:sz="0" w:space="0" w:color="auto"/>
          </w:divBdr>
        </w:div>
        <w:div w:id="1406150253">
          <w:marLeft w:val="446"/>
          <w:marRight w:val="0"/>
          <w:marTop w:val="0"/>
          <w:marBottom w:val="0"/>
          <w:divBdr>
            <w:top w:val="none" w:sz="0" w:space="0" w:color="auto"/>
            <w:left w:val="none" w:sz="0" w:space="0" w:color="auto"/>
            <w:bottom w:val="none" w:sz="0" w:space="0" w:color="auto"/>
            <w:right w:val="none" w:sz="0" w:space="0" w:color="auto"/>
          </w:divBdr>
        </w:div>
        <w:div w:id="1423794073">
          <w:marLeft w:val="446"/>
          <w:marRight w:val="0"/>
          <w:marTop w:val="0"/>
          <w:marBottom w:val="0"/>
          <w:divBdr>
            <w:top w:val="none" w:sz="0" w:space="0" w:color="auto"/>
            <w:left w:val="none" w:sz="0" w:space="0" w:color="auto"/>
            <w:bottom w:val="none" w:sz="0" w:space="0" w:color="auto"/>
            <w:right w:val="none" w:sz="0" w:space="0" w:color="auto"/>
          </w:divBdr>
        </w:div>
        <w:div w:id="1571040274">
          <w:marLeft w:val="446"/>
          <w:marRight w:val="0"/>
          <w:marTop w:val="0"/>
          <w:marBottom w:val="0"/>
          <w:divBdr>
            <w:top w:val="none" w:sz="0" w:space="0" w:color="auto"/>
            <w:left w:val="none" w:sz="0" w:space="0" w:color="auto"/>
            <w:bottom w:val="none" w:sz="0" w:space="0" w:color="auto"/>
            <w:right w:val="none" w:sz="0" w:space="0" w:color="auto"/>
          </w:divBdr>
        </w:div>
        <w:div w:id="1816992226">
          <w:marLeft w:val="1166"/>
          <w:marRight w:val="0"/>
          <w:marTop w:val="0"/>
          <w:marBottom w:val="0"/>
          <w:divBdr>
            <w:top w:val="none" w:sz="0" w:space="0" w:color="auto"/>
            <w:left w:val="none" w:sz="0" w:space="0" w:color="auto"/>
            <w:bottom w:val="none" w:sz="0" w:space="0" w:color="auto"/>
            <w:right w:val="none" w:sz="0" w:space="0" w:color="auto"/>
          </w:divBdr>
        </w:div>
        <w:div w:id="1894191413">
          <w:marLeft w:val="446"/>
          <w:marRight w:val="0"/>
          <w:marTop w:val="0"/>
          <w:marBottom w:val="0"/>
          <w:divBdr>
            <w:top w:val="none" w:sz="0" w:space="0" w:color="auto"/>
            <w:left w:val="none" w:sz="0" w:space="0" w:color="auto"/>
            <w:bottom w:val="none" w:sz="0" w:space="0" w:color="auto"/>
            <w:right w:val="none" w:sz="0" w:space="0" w:color="auto"/>
          </w:divBdr>
        </w:div>
        <w:div w:id="1898660332">
          <w:marLeft w:val="446"/>
          <w:marRight w:val="0"/>
          <w:marTop w:val="0"/>
          <w:marBottom w:val="0"/>
          <w:divBdr>
            <w:top w:val="none" w:sz="0" w:space="0" w:color="auto"/>
            <w:left w:val="none" w:sz="0" w:space="0" w:color="auto"/>
            <w:bottom w:val="none" w:sz="0" w:space="0" w:color="auto"/>
            <w:right w:val="none" w:sz="0" w:space="0" w:color="auto"/>
          </w:divBdr>
        </w:div>
        <w:div w:id="2057508131">
          <w:marLeft w:val="1166"/>
          <w:marRight w:val="0"/>
          <w:marTop w:val="0"/>
          <w:marBottom w:val="0"/>
          <w:divBdr>
            <w:top w:val="none" w:sz="0" w:space="0" w:color="auto"/>
            <w:left w:val="none" w:sz="0" w:space="0" w:color="auto"/>
            <w:bottom w:val="none" w:sz="0" w:space="0" w:color="auto"/>
            <w:right w:val="none" w:sz="0" w:space="0" w:color="auto"/>
          </w:divBdr>
        </w:div>
      </w:divsChild>
    </w:div>
    <w:div w:id="512457220">
      <w:bodyDiv w:val="1"/>
      <w:marLeft w:val="0"/>
      <w:marRight w:val="0"/>
      <w:marTop w:val="0"/>
      <w:marBottom w:val="0"/>
      <w:divBdr>
        <w:top w:val="none" w:sz="0" w:space="0" w:color="auto"/>
        <w:left w:val="none" w:sz="0" w:space="0" w:color="auto"/>
        <w:bottom w:val="none" w:sz="0" w:space="0" w:color="auto"/>
        <w:right w:val="none" w:sz="0" w:space="0" w:color="auto"/>
      </w:divBdr>
    </w:div>
    <w:div w:id="512841279">
      <w:bodyDiv w:val="1"/>
      <w:marLeft w:val="0"/>
      <w:marRight w:val="0"/>
      <w:marTop w:val="0"/>
      <w:marBottom w:val="0"/>
      <w:divBdr>
        <w:top w:val="none" w:sz="0" w:space="0" w:color="auto"/>
        <w:left w:val="none" w:sz="0" w:space="0" w:color="auto"/>
        <w:bottom w:val="none" w:sz="0" w:space="0" w:color="auto"/>
        <w:right w:val="none" w:sz="0" w:space="0" w:color="auto"/>
      </w:divBdr>
    </w:div>
    <w:div w:id="520709630">
      <w:bodyDiv w:val="1"/>
      <w:marLeft w:val="0"/>
      <w:marRight w:val="0"/>
      <w:marTop w:val="0"/>
      <w:marBottom w:val="0"/>
      <w:divBdr>
        <w:top w:val="none" w:sz="0" w:space="0" w:color="auto"/>
        <w:left w:val="none" w:sz="0" w:space="0" w:color="auto"/>
        <w:bottom w:val="none" w:sz="0" w:space="0" w:color="auto"/>
        <w:right w:val="none" w:sz="0" w:space="0" w:color="auto"/>
      </w:divBdr>
      <w:divsChild>
        <w:div w:id="1179388669">
          <w:marLeft w:val="547"/>
          <w:marRight w:val="0"/>
          <w:marTop w:val="67"/>
          <w:marBottom w:val="0"/>
          <w:divBdr>
            <w:top w:val="none" w:sz="0" w:space="0" w:color="auto"/>
            <w:left w:val="none" w:sz="0" w:space="0" w:color="auto"/>
            <w:bottom w:val="none" w:sz="0" w:space="0" w:color="auto"/>
            <w:right w:val="none" w:sz="0" w:space="0" w:color="auto"/>
          </w:divBdr>
        </w:div>
      </w:divsChild>
    </w:div>
    <w:div w:id="522671266">
      <w:bodyDiv w:val="1"/>
      <w:marLeft w:val="0"/>
      <w:marRight w:val="0"/>
      <w:marTop w:val="0"/>
      <w:marBottom w:val="0"/>
      <w:divBdr>
        <w:top w:val="none" w:sz="0" w:space="0" w:color="auto"/>
        <w:left w:val="none" w:sz="0" w:space="0" w:color="auto"/>
        <w:bottom w:val="none" w:sz="0" w:space="0" w:color="auto"/>
        <w:right w:val="none" w:sz="0" w:space="0" w:color="auto"/>
      </w:divBdr>
    </w:div>
    <w:div w:id="558051661">
      <w:bodyDiv w:val="1"/>
      <w:marLeft w:val="0"/>
      <w:marRight w:val="0"/>
      <w:marTop w:val="0"/>
      <w:marBottom w:val="0"/>
      <w:divBdr>
        <w:top w:val="none" w:sz="0" w:space="0" w:color="auto"/>
        <w:left w:val="none" w:sz="0" w:space="0" w:color="auto"/>
        <w:bottom w:val="none" w:sz="0" w:space="0" w:color="auto"/>
        <w:right w:val="none" w:sz="0" w:space="0" w:color="auto"/>
      </w:divBdr>
      <w:divsChild>
        <w:div w:id="196892048">
          <w:marLeft w:val="446"/>
          <w:marRight w:val="0"/>
          <w:marTop w:val="0"/>
          <w:marBottom w:val="0"/>
          <w:divBdr>
            <w:top w:val="none" w:sz="0" w:space="0" w:color="auto"/>
            <w:left w:val="none" w:sz="0" w:space="0" w:color="auto"/>
            <w:bottom w:val="none" w:sz="0" w:space="0" w:color="auto"/>
            <w:right w:val="none" w:sz="0" w:space="0" w:color="auto"/>
          </w:divBdr>
        </w:div>
        <w:div w:id="1007485583">
          <w:marLeft w:val="446"/>
          <w:marRight w:val="0"/>
          <w:marTop w:val="0"/>
          <w:marBottom w:val="0"/>
          <w:divBdr>
            <w:top w:val="none" w:sz="0" w:space="0" w:color="auto"/>
            <w:left w:val="none" w:sz="0" w:space="0" w:color="auto"/>
            <w:bottom w:val="none" w:sz="0" w:space="0" w:color="auto"/>
            <w:right w:val="none" w:sz="0" w:space="0" w:color="auto"/>
          </w:divBdr>
        </w:div>
        <w:div w:id="1546287583">
          <w:marLeft w:val="446"/>
          <w:marRight w:val="0"/>
          <w:marTop w:val="0"/>
          <w:marBottom w:val="0"/>
          <w:divBdr>
            <w:top w:val="none" w:sz="0" w:space="0" w:color="auto"/>
            <w:left w:val="none" w:sz="0" w:space="0" w:color="auto"/>
            <w:bottom w:val="none" w:sz="0" w:space="0" w:color="auto"/>
            <w:right w:val="none" w:sz="0" w:space="0" w:color="auto"/>
          </w:divBdr>
        </w:div>
      </w:divsChild>
    </w:div>
    <w:div w:id="572395195">
      <w:bodyDiv w:val="1"/>
      <w:marLeft w:val="0"/>
      <w:marRight w:val="0"/>
      <w:marTop w:val="0"/>
      <w:marBottom w:val="0"/>
      <w:divBdr>
        <w:top w:val="none" w:sz="0" w:space="0" w:color="auto"/>
        <w:left w:val="none" w:sz="0" w:space="0" w:color="auto"/>
        <w:bottom w:val="none" w:sz="0" w:space="0" w:color="auto"/>
        <w:right w:val="none" w:sz="0" w:space="0" w:color="auto"/>
      </w:divBdr>
      <w:divsChild>
        <w:div w:id="1787574413">
          <w:marLeft w:val="547"/>
          <w:marRight w:val="0"/>
          <w:marTop w:val="67"/>
          <w:marBottom w:val="0"/>
          <w:divBdr>
            <w:top w:val="none" w:sz="0" w:space="0" w:color="auto"/>
            <w:left w:val="none" w:sz="0" w:space="0" w:color="auto"/>
            <w:bottom w:val="none" w:sz="0" w:space="0" w:color="auto"/>
            <w:right w:val="none" w:sz="0" w:space="0" w:color="auto"/>
          </w:divBdr>
        </w:div>
      </w:divsChild>
    </w:div>
    <w:div w:id="577440300">
      <w:bodyDiv w:val="1"/>
      <w:marLeft w:val="0"/>
      <w:marRight w:val="0"/>
      <w:marTop w:val="0"/>
      <w:marBottom w:val="0"/>
      <w:divBdr>
        <w:top w:val="none" w:sz="0" w:space="0" w:color="auto"/>
        <w:left w:val="none" w:sz="0" w:space="0" w:color="auto"/>
        <w:bottom w:val="none" w:sz="0" w:space="0" w:color="auto"/>
        <w:right w:val="none" w:sz="0" w:space="0" w:color="auto"/>
      </w:divBdr>
    </w:div>
    <w:div w:id="579408981">
      <w:bodyDiv w:val="1"/>
      <w:marLeft w:val="0"/>
      <w:marRight w:val="0"/>
      <w:marTop w:val="0"/>
      <w:marBottom w:val="0"/>
      <w:divBdr>
        <w:top w:val="none" w:sz="0" w:space="0" w:color="auto"/>
        <w:left w:val="none" w:sz="0" w:space="0" w:color="auto"/>
        <w:bottom w:val="none" w:sz="0" w:space="0" w:color="auto"/>
        <w:right w:val="none" w:sz="0" w:space="0" w:color="auto"/>
      </w:divBdr>
    </w:div>
    <w:div w:id="582447711">
      <w:bodyDiv w:val="1"/>
      <w:marLeft w:val="0"/>
      <w:marRight w:val="0"/>
      <w:marTop w:val="0"/>
      <w:marBottom w:val="0"/>
      <w:divBdr>
        <w:top w:val="none" w:sz="0" w:space="0" w:color="auto"/>
        <w:left w:val="none" w:sz="0" w:space="0" w:color="auto"/>
        <w:bottom w:val="none" w:sz="0" w:space="0" w:color="auto"/>
        <w:right w:val="none" w:sz="0" w:space="0" w:color="auto"/>
      </w:divBdr>
    </w:div>
    <w:div w:id="608506614">
      <w:bodyDiv w:val="1"/>
      <w:marLeft w:val="0"/>
      <w:marRight w:val="0"/>
      <w:marTop w:val="0"/>
      <w:marBottom w:val="0"/>
      <w:divBdr>
        <w:top w:val="none" w:sz="0" w:space="0" w:color="auto"/>
        <w:left w:val="none" w:sz="0" w:space="0" w:color="auto"/>
        <w:bottom w:val="none" w:sz="0" w:space="0" w:color="auto"/>
        <w:right w:val="none" w:sz="0" w:space="0" w:color="auto"/>
      </w:divBdr>
    </w:div>
    <w:div w:id="653340983">
      <w:bodyDiv w:val="1"/>
      <w:marLeft w:val="0"/>
      <w:marRight w:val="0"/>
      <w:marTop w:val="0"/>
      <w:marBottom w:val="0"/>
      <w:divBdr>
        <w:top w:val="none" w:sz="0" w:space="0" w:color="auto"/>
        <w:left w:val="none" w:sz="0" w:space="0" w:color="auto"/>
        <w:bottom w:val="none" w:sz="0" w:space="0" w:color="auto"/>
        <w:right w:val="none" w:sz="0" w:space="0" w:color="auto"/>
      </w:divBdr>
      <w:divsChild>
        <w:div w:id="168565410">
          <w:marLeft w:val="547"/>
          <w:marRight w:val="0"/>
          <w:marTop w:val="0"/>
          <w:marBottom w:val="60"/>
          <w:divBdr>
            <w:top w:val="none" w:sz="0" w:space="0" w:color="auto"/>
            <w:left w:val="none" w:sz="0" w:space="0" w:color="auto"/>
            <w:bottom w:val="none" w:sz="0" w:space="0" w:color="auto"/>
            <w:right w:val="none" w:sz="0" w:space="0" w:color="auto"/>
          </w:divBdr>
        </w:div>
        <w:div w:id="415590904">
          <w:marLeft w:val="547"/>
          <w:marRight w:val="0"/>
          <w:marTop w:val="0"/>
          <w:marBottom w:val="60"/>
          <w:divBdr>
            <w:top w:val="none" w:sz="0" w:space="0" w:color="auto"/>
            <w:left w:val="none" w:sz="0" w:space="0" w:color="auto"/>
            <w:bottom w:val="none" w:sz="0" w:space="0" w:color="auto"/>
            <w:right w:val="none" w:sz="0" w:space="0" w:color="auto"/>
          </w:divBdr>
        </w:div>
        <w:div w:id="555513712">
          <w:marLeft w:val="1166"/>
          <w:marRight w:val="0"/>
          <w:marTop w:val="0"/>
          <w:marBottom w:val="60"/>
          <w:divBdr>
            <w:top w:val="none" w:sz="0" w:space="0" w:color="auto"/>
            <w:left w:val="none" w:sz="0" w:space="0" w:color="auto"/>
            <w:bottom w:val="none" w:sz="0" w:space="0" w:color="auto"/>
            <w:right w:val="none" w:sz="0" w:space="0" w:color="auto"/>
          </w:divBdr>
        </w:div>
        <w:div w:id="616064573">
          <w:marLeft w:val="547"/>
          <w:marRight w:val="0"/>
          <w:marTop w:val="0"/>
          <w:marBottom w:val="60"/>
          <w:divBdr>
            <w:top w:val="none" w:sz="0" w:space="0" w:color="auto"/>
            <w:left w:val="none" w:sz="0" w:space="0" w:color="auto"/>
            <w:bottom w:val="none" w:sz="0" w:space="0" w:color="auto"/>
            <w:right w:val="none" w:sz="0" w:space="0" w:color="auto"/>
          </w:divBdr>
        </w:div>
        <w:div w:id="1076174090">
          <w:marLeft w:val="547"/>
          <w:marRight w:val="0"/>
          <w:marTop w:val="0"/>
          <w:marBottom w:val="60"/>
          <w:divBdr>
            <w:top w:val="none" w:sz="0" w:space="0" w:color="auto"/>
            <w:left w:val="none" w:sz="0" w:space="0" w:color="auto"/>
            <w:bottom w:val="none" w:sz="0" w:space="0" w:color="auto"/>
            <w:right w:val="none" w:sz="0" w:space="0" w:color="auto"/>
          </w:divBdr>
        </w:div>
        <w:div w:id="1201742294">
          <w:marLeft w:val="547"/>
          <w:marRight w:val="0"/>
          <w:marTop w:val="0"/>
          <w:marBottom w:val="60"/>
          <w:divBdr>
            <w:top w:val="none" w:sz="0" w:space="0" w:color="auto"/>
            <w:left w:val="none" w:sz="0" w:space="0" w:color="auto"/>
            <w:bottom w:val="none" w:sz="0" w:space="0" w:color="auto"/>
            <w:right w:val="none" w:sz="0" w:space="0" w:color="auto"/>
          </w:divBdr>
        </w:div>
        <w:div w:id="1571496691">
          <w:marLeft w:val="1166"/>
          <w:marRight w:val="0"/>
          <w:marTop w:val="0"/>
          <w:marBottom w:val="60"/>
          <w:divBdr>
            <w:top w:val="none" w:sz="0" w:space="0" w:color="auto"/>
            <w:left w:val="none" w:sz="0" w:space="0" w:color="auto"/>
            <w:bottom w:val="none" w:sz="0" w:space="0" w:color="auto"/>
            <w:right w:val="none" w:sz="0" w:space="0" w:color="auto"/>
          </w:divBdr>
        </w:div>
        <w:div w:id="2070228660">
          <w:marLeft w:val="1166"/>
          <w:marRight w:val="0"/>
          <w:marTop w:val="0"/>
          <w:marBottom w:val="60"/>
          <w:divBdr>
            <w:top w:val="none" w:sz="0" w:space="0" w:color="auto"/>
            <w:left w:val="none" w:sz="0" w:space="0" w:color="auto"/>
            <w:bottom w:val="none" w:sz="0" w:space="0" w:color="auto"/>
            <w:right w:val="none" w:sz="0" w:space="0" w:color="auto"/>
          </w:divBdr>
        </w:div>
      </w:divsChild>
    </w:div>
    <w:div w:id="683703368">
      <w:bodyDiv w:val="1"/>
      <w:marLeft w:val="0"/>
      <w:marRight w:val="0"/>
      <w:marTop w:val="0"/>
      <w:marBottom w:val="0"/>
      <w:divBdr>
        <w:top w:val="none" w:sz="0" w:space="0" w:color="auto"/>
        <w:left w:val="none" w:sz="0" w:space="0" w:color="auto"/>
        <w:bottom w:val="none" w:sz="0" w:space="0" w:color="auto"/>
        <w:right w:val="none" w:sz="0" w:space="0" w:color="auto"/>
      </w:divBdr>
    </w:div>
    <w:div w:id="716782717">
      <w:bodyDiv w:val="1"/>
      <w:marLeft w:val="0"/>
      <w:marRight w:val="0"/>
      <w:marTop w:val="0"/>
      <w:marBottom w:val="0"/>
      <w:divBdr>
        <w:top w:val="none" w:sz="0" w:space="0" w:color="auto"/>
        <w:left w:val="none" w:sz="0" w:space="0" w:color="auto"/>
        <w:bottom w:val="none" w:sz="0" w:space="0" w:color="auto"/>
        <w:right w:val="none" w:sz="0" w:space="0" w:color="auto"/>
      </w:divBdr>
    </w:div>
    <w:div w:id="730352826">
      <w:bodyDiv w:val="1"/>
      <w:marLeft w:val="0"/>
      <w:marRight w:val="0"/>
      <w:marTop w:val="0"/>
      <w:marBottom w:val="0"/>
      <w:divBdr>
        <w:top w:val="none" w:sz="0" w:space="0" w:color="auto"/>
        <w:left w:val="none" w:sz="0" w:space="0" w:color="auto"/>
        <w:bottom w:val="none" w:sz="0" w:space="0" w:color="auto"/>
        <w:right w:val="none" w:sz="0" w:space="0" w:color="auto"/>
      </w:divBdr>
    </w:div>
    <w:div w:id="735863314">
      <w:bodyDiv w:val="1"/>
      <w:marLeft w:val="0"/>
      <w:marRight w:val="0"/>
      <w:marTop w:val="0"/>
      <w:marBottom w:val="0"/>
      <w:divBdr>
        <w:top w:val="none" w:sz="0" w:space="0" w:color="auto"/>
        <w:left w:val="none" w:sz="0" w:space="0" w:color="auto"/>
        <w:bottom w:val="none" w:sz="0" w:space="0" w:color="auto"/>
        <w:right w:val="none" w:sz="0" w:space="0" w:color="auto"/>
      </w:divBdr>
    </w:div>
    <w:div w:id="740099134">
      <w:bodyDiv w:val="1"/>
      <w:marLeft w:val="0"/>
      <w:marRight w:val="0"/>
      <w:marTop w:val="0"/>
      <w:marBottom w:val="0"/>
      <w:divBdr>
        <w:top w:val="none" w:sz="0" w:space="0" w:color="auto"/>
        <w:left w:val="none" w:sz="0" w:space="0" w:color="auto"/>
        <w:bottom w:val="none" w:sz="0" w:space="0" w:color="auto"/>
        <w:right w:val="none" w:sz="0" w:space="0" w:color="auto"/>
      </w:divBdr>
    </w:div>
    <w:div w:id="747581826">
      <w:bodyDiv w:val="1"/>
      <w:marLeft w:val="0"/>
      <w:marRight w:val="0"/>
      <w:marTop w:val="0"/>
      <w:marBottom w:val="0"/>
      <w:divBdr>
        <w:top w:val="none" w:sz="0" w:space="0" w:color="auto"/>
        <w:left w:val="none" w:sz="0" w:space="0" w:color="auto"/>
        <w:bottom w:val="none" w:sz="0" w:space="0" w:color="auto"/>
        <w:right w:val="none" w:sz="0" w:space="0" w:color="auto"/>
      </w:divBdr>
      <w:divsChild>
        <w:div w:id="144663780">
          <w:marLeft w:val="634"/>
          <w:marRight w:val="0"/>
          <w:marTop w:val="115"/>
          <w:marBottom w:val="0"/>
          <w:divBdr>
            <w:top w:val="none" w:sz="0" w:space="0" w:color="auto"/>
            <w:left w:val="none" w:sz="0" w:space="0" w:color="auto"/>
            <w:bottom w:val="none" w:sz="0" w:space="0" w:color="auto"/>
            <w:right w:val="none" w:sz="0" w:space="0" w:color="auto"/>
          </w:divBdr>
        </w:div>
      </w:divsChild>
    </w:div>
    <w:div w:id="748189066">
      <w:bodyDiv w:val="1"/>
      <w:marLeft w:val="0"/>
      <w:marRight w:val="0"/>
      <w:marTop w:val="0"/>
      <w:marBottom w:val="0"/>
      <w:divBdr>
        <w:top w:val="none" w:sz="0" w:space="0" w:color="auto"/>
        <w:left w:val="none" w:sz="0" w:space="0" w:color="auto"/>
        <w:bottom w:val="none" w:sz="0" w:space="0" w:color="auto"/>
        <w:right w:val="none" w:sz="0" w:space="0" w:color="auto"/>
      </w:divBdr>
      <w:divsChild>
        <w:div w:id="934902662">
          <w:marLeft w:val="446"/>
          <w:marRight w:val="0"/>
          <w:marTop w:val="0"/>
          <w:marBottom w:val="0"/>
          <w:divBdr>
            <w:top w:val="none" w:sz="0" w:space="0" w:color="auto"/>
            <w:left w:val="none" w:sz="0" w:space="0" w:color="auto"/>
            <w:bottom w:val="none" w:sz="0" w:space="0" w:color="auto"/>
            <w:right w:val="none" w:sz="0" w:space="0" w:color="auto"/>
          </w:divBdr>
        </w:div>
        <w:div w:id="981075706">
          <w:marLeft w:val="446"/>
          <w:marRight w:val="0"/>
          <w:marTop w:val="0"/>
          <w:marBottom w:val="0"/>
          <w:divBdr>
            <w:top w:val="none" w:sz="0" w:space="0" w:color="auto"/>
            <w:left w:val="none" w:sz="0" w:space="0" w:color="auto"/>
            <w:bottom w:val="none" w:sz="0" w:space="0" w:color="auto"/>
            <w:right w:val="none" w:sz="0" w:space="0" w:color="auto"/>
          </w:divBdr>
        </w:div>
        <w:div w:id="1764378373">
          <w:marLeft w:val="446"/>
          <w:marRight w:val="0"/>
          <w:marTop w:val="0"/>
          <w:marBottom w:val="0"/>
          <w:divBdr>
            <w:top w:val="none" w:sz="0" w:space="0" w:color="auto"/>
            <w:left w:val="none" w:sz="0" w:space="0" w:color="auto"/>
            <w:bottom w:val="none" w:sz="0" w:space="0" w:color="auto"/>
            <w:right w:val="none" w:sz="0" w:space="0" w:color="auto"/>
          </w:divBdr>
        </w:div>
      </w:divsChild>
    </w:div>
    <w:div w:id="786119573">
      <w:bodyDiv w:val="1"/>
      <w:marLeft w:val="0"/>
      <w:marRight w:val="0"/>
      <w:marTop w:val="0"/>
      <w:marBottom w:val="0"/>
      <w:divBdr>
        <w:top w:val="none" w:sz="0" w:space="0" w:color="auto"/>
        <w:left w:val="none" w:sz="0" w:space="0" w:color="auto"/>
        <w:bottom w:val="none" w:sz="0" w:space="0" w:color="auto"/>
        <w:right w:val="none" w:sz="0" w:space="0" w:color="auto"/>
      </w:divBdr>
    </w:div>
    <w:div w:id="790709475">
      <w:bodyDiv w:val="1"/>
      <w:marLeft w:val="0"/>
      <w:marRight w:val="0"/>
      <w:marTop w:val="0"/>
      <w:marBottom w:val="0"/>
      <w:divBdr>
        <w:top w:val="none" w:sz="0" w:space="0" w:color="auto"/>
        <w:left w:val="none" w:sz="0" w:space="0" w:color="auto"/>
        <w:bottom w:val="none" w:sz="0" w:space="0" w:color="auto"/>
        <w:right w:val="none" w:sz="0" w:space="0" w:color="auto"/>
      </w:divBdr>
    </w:div>
    <w:div w:id="804733803">
      <w:bodyDiv w:val="1"/>
      <w:marLeft w:val="0"/>
      <w:marRight w:val="0"/>
      <w:marTop w:val="0"/>
      <w:marBottom w:val="0"/>
      <w:divBdr>
        <w:top w:val="none" w:sz="0" w:space="0" w:color="auto"/>
        <w:left w:val="none" w:sz="0" w:space="0" w:color="auto"/>
        <w:bottom w:val="none" w:sz="0" w:space="0" w:color="auto"/>
        <w:right w:val="none" w:sz="0" w:space="0" w:color="auto"/>
      </w:divBdr>
    </w:div>
    <w:div w:id="814418813">
      <w:bodyDiv w:val="1"/>
      <w:marLeft w:val="0"/>
      <w:marRight w:val="0"/>
      <w:marTop w:val="0"/>
      <w:marBottom w:val="0"/>
      <w:divBdr>
        <w:top w:val="none" w:sz="0" w:space="0" w:color="auto"/>
        <w:left w:val="none" w:sz="0" w:space="0" w:color="auto"/>
        <w:bottom w:val="none" w:sz="0" w:space="0" w:color="auto"/>
        <w:right w:val="none" w:sz="0" w:space="0" w:color="auto"/>
      </w:divBdr>
      <w:divsChild>
        <w:div w:id="194195817">
          <w:marLeft w:val="547"/>
          <w:marRight w:val="0"/>
          <w:marTop w:val="0"/>
          <w:marBottom w:val="120"/>
          <w:divBdr>
            <w:top w:val="none" w:sz="0" w:space="0" w:color="auto"/>
            <w:left w:val="none" w:sz="0" w:space="0" w:color="auto"/>
            <w:bottom w:val="none" w:sz="0" w:space="0" w:color="auto"/>
            <w:right w:val="none" w:sz="0" w:space="0" w:color="auto"/>
          </w:divBdr>
        </w:div>
        <w:div w:id="441458948">
          <w:marLeft w:val="547"/>
          <w:marRight w:val="0"/>
          <w:marTop w:val="0"/>
          <w:marBottom w:val="120"/>
          <w:divBdr>
            <w:top w:val="none" w:sz="0" w:space="0" w:color="auto"/>
            <w:left w:val="none" w:sz="0" w:space="0" w:color="auto"/>
            <w:bottom w:val="none" w:sz="0" w:space="0" w:color="auto"/>
            <w:right w:val="none" w:sz="0" w:space="0" w:color="auto"/>
          </w:divBdr>
        </w:div>
        <w:div w:id="654724907">
          <w:marLeft w:val="547"/>
          <w:marRight w:val="0"/>
          <w:marTop w:val="0"/>
          <w:marBottom w:val="120"/>
          <w:divBdr>
            <w:top w:val="none" w:sz="0" w:space="0" w:color="auto"/>
            <w:left w:val="none" w:sz="0" w:space="0" w:color="auto"/>
            <w:bottom w:val="none" w:sz="0" w:space="0" w:color="auto"/>
            <w:right w:val="none" w:sz="0" w:space="0" w:color="auto"/>
          </w:divBdr>
        </w:div>
        <w:div w:id="1603681770">
          <w:marLeft w:val="547"/>
          <w:marRight w:val="0"/>
          <w:marTop w:val="0"/>
          <w:marBottom w:val="120"/>
          <w:divBdr>
            <w:top w:val="none" w:sz="0" w:space="0" w:color="auto"/>
            <w:left w:val="none" w:sz="0" w:space="0" w:color="auto"/>
            <w:bottom w:val="none" w:sz="0" w:space="0" w:color="auto"/>
            <w:right w:val="none" w:sz="0" w:space="0" w:color="auto"/>
          </w:divBdr>
        </w:div>
        <w:div w:id="1965842395">
          <w:marLeft w:val="547"/>
          <w:marRight w:val="0"/>
          <w:marTop w:val="0"/>
          <w:marBottom w:val="120"/>
          <w:divBdr>
            <w:top w:val="none" w:sz="0" w:space="0" w:color="auto"/>
            <w:left w:val="none" w:sz="0" w:space="0" w:color="auto"/>
            <w:bottom w:val="none" w:sz="0" w:space="0" w:color="auto"/>
            <w:right w:val="none" w:sz="0" w:space="0" w:color="auto"/>
          </w:divBdr>
        </w:div>
        <w:div w:id="1970892114">
          <w:marLeft w:val="547"/>
          <w:marRight w:val="0"/>
          <w:marTop w:val="0"/>
          <w:marBottom w:val="120"/>
          <w:divBdr>
            <w:top w:val="none" w:sz="0" w:space="0" w:color="auto"/>
            <w:left w:val="none" w:sz="0" w:space="0" w:color="auto"/>
            <w:bottom w:val="none" w:sz="0" w:space="0" w:color="auto"/>
            <w:right w:val="none" w:sz="0" w:space="0" w:color="auto"/>
          </w:divBdr>
        </w:div>
        <w:div w:id="1976445200">
          <w:marLeft w:val="547"/>
          <w:marRight w:val="0"/>
          <w:marTop w:val="0"/>
          <w:marBottom w:val="120"/>
          <w:divBdr>
            <w:top w:val="none" w:sz="0" w:space="0" w:color="auto"/>
            <w:left w:val="none" w:sz="0" w:space="0" w:color="auto"/>
            <w:bottom w:val="none" w:sz="0" w:space="0" w:color="auto"/>
            <w:right w:val="none" w:sz="0" w:space="0" w:color="auto"/>
          </w:divBdr>
        </w:div>
      </w:divsChild>
    </w:div>
    <w:div w:id="848721032">
      <w:bodyDiv w:val="1"/>
      <w:marLeft w:val="0"/>
      <w:marRight w:val="0"/>
      <w:marTop w:val="0"/>
      <w:marBottom w:val="0"/>
      <w:divBdr>
        <w:top w:val="none" w:sz="0" w:space="0" w:color="auto"/>
        <w:left w:val="none" w:sz="0" w:space="0" w:color="auto"/>
        <w:bottom w:val="none" w:sz="0" w:space="0" w:color="auto"/>
        <w:right w:val="none" w:sz="0" w:space="0" w:color="auto"/>
      </w:divBdr>
    </w:div>
    <w:div w:id="850532296">
      <w:bodyDiv w:val="1"/>
      <w:marLeft w:val="0"/>
      <w:marRight w:val="0"/>
      <w:marTop w:val="0"/>
      <w:marBottom w:val="0"/>
      <w:divBdr>
        <w:top w:val="none" w:sz="0" w:space="0" w:color="auto"/>
        <w:left w:val="none" w:sz="0" w:space="0" w:color="auto"/>
        <w:bottom w:val="none" w:sz="0" w:space="0" w:color="auto"/>
        <w:right w:val="none" w:sz="0" w:space="0" w:color="auto"/>
      </w:divBdr>
      <w:divsChild>
        <w:div w:id="883559519">
          <w:marLeft w:val="634"/>
          <w:marRight w:val="0"/>
          <w:marTop w:val="106"/>
          <w:marBottom w:val="0"/>
          <w:divBdr>
            <w:top w:val="none" w:sz="0" w:space="0" w:color="auto"/>
            <w:left w:val="none" w:sz="0" w:space="0" w:color="auto"/>
            <w:bottom w:val="none" w:sz="0" w:space="0" w:color="auto"/>
            <w:right w:val="none" w:sz="0" w:space="0" w:color="auto"/>
          </w:divBdr>
        </w:div>
        <w:div w:id="1180193606">
          <w:marLeft w:val="634"/>
          <w:marRight w:val="0"/>
          <w:marTop w:val="106"/>
          <w:marBottom w:val="0"/>
          <w:divBdr>
            <w:top w:val="none" w:sz="0" w:space="0" w:color="auto"/>
            <w:left w:val="none" w:sz="0" w:space="0" w:color="auto"/>
            <w:bottom w:val="none" w:sz="0" w:space="0" w:color="auto"/>
            <w:right w:val="none" w:sz="0" w:space="0" w:color="auto"/>
          </w:divBdr>
        </w:div>
      </w:divsChild>
    </w:div>
    <w:div w:id="852257911">
      <w:bodyDiv w:val="1"/>
      <w:marLeft w:val="0"/>
      <w:marRight w:val="0"/>
      <w:marTop w:val="0"/>
      <w:marBottom w:val="0"/>
      <w:divBdr>
        <w:top w:val="none" w:sz="0" w:space="0" w:color="auto"/>
        <w:left w:val="none" w:sz="0" w:space="0" w:color="auto"/>
        <w:bottom w:val="none" w:sz="0" w:space="0" w:color="auto"/>
        <w:right w:val="none" w:sz="0" w:space="0" w:color="auto"/>
      </w:divBdr>
    </w:div>
    <w:div w:id="861824221">
      <w:bodyDiv w:val="1"/>
      <w:marLeft w:val="0"/>
      <w:marRight w:val="0"/>
      <w:marTop w:val="0"/>
      <w:marBottom w:val="0"/>
      <w:divBdr>
        <w:top w:val="none" w:sz="0" w:space="0" w:color="auto"/>
        <w:left w:val="none" w:sz="0" w:space="0" w:color="auto"/>
        <w:bottom w:val="none" w:sz="0" w:space="0" w:color="auto"/>
        <w:right w:val="none" w:sz="0" w:space="0" w:color="auto"/>
      </w:divBdr>
    </w:div>
    <w:div w:id="870462131">
      <w:bodyDiv w:val="1"/>
      <w:marLeft w:val="0"/>
      <w:marRight w:val="0"/>
      <w:marTop w:val="0"/>
      <w:marBottom w:val="0"/>
      <w:divBdr>
        <w:top w:val="none" w:sz="0" w:space="0" w:color="auto"/>
        <w:left w:val="none" w:sz="0" w:space="0" w:color="auto"/>
        <w:bottom w:val="none" w:sz="0" w:space="0" w:color="auto"/>
        <w:right w:val="none" w:sz="0" w:space="0" w:color="auto"/>
      </w:divBdr>
      <w:divsChild>
        <w:div w:id="789520838">
          <w:marLeft w:val="547"/>
          <w:marRight w:val="0"/>
          <w:marTop w:val="154"/>
          <w:marBottom w:val="0"/>
          <w:divBdr>
            <w:top w:val="none" w:sz="0" w:space="0" w:color="auto"/>
            <w:left w:val="none" w:sz="0" w:space="0" w:color="auto"/>
            <w:bottom w:val="none" w:sz="0" w:space="0" w:color="auto"/>
            <w:right w:val="none" w:sz="0" w:space="0" w:color="auto"/>
          </w:divBdr>
        </w:div>
        <w:div w:id="1192959541">
          <w:marLeft w:val="547"/>
          <w:marRight w:val="0"/>
          <w:marTop w:val="154"/>
          <w:marBottom w:val="0"/>
          <w:divBdr>
            <w:top w:val="none" w:sz="0" w:space="0" w:color="auto"/>
            <w:left w:val="none" w:sz="0" w:space="0" w:color="auto"/>
            <w:bottom w:val="none" w:sz="0" w:space="0" w:color="auto"/>
            <w:right w:val="none" w:sz="0" w:space="0" w:color="auto"/>
          </w:divBdr>
        </w:div>
        <w:div w:id="1924993315">
          <w:marLeft w:val="547"/>
          <w:marRight w:val="0"/>
          <w:marTop w:val="154"/>
          <w:marBottom w:val="0"/>
          <w:divBdr>
            <w:top w:val="none" w:sz="0" w:space="0" w:color="auto"/>
            <w:left w:val="none" w:sz="0" w:space="0" w:color="auto"/>
            <w:bottom w:val="none" w:sz="0" w:space="0" w:color="auto"/>
            <w:right w:val="none" w:sz="0" w:space="0" w:color="auto"/>
          </w:divBdr>
        </w:div>
      </w:divsChild>
    </w:div>
    <w:div w:id="892078649">
      <w:bodyDiv w:val="1"/>
      <w:marLeft w:val="0"/>
      <w:marRight w:val="0"/>
      <w:marTop w:val="0"/>
      <w:marBottom w:val="0"/>
      <w:divBdr>
        <w:top w:val="none" w:sz="0" w:space="0" w:color="auto"/>
        <w:left w:val="none" w:sz="0" w:space="0" w:color="auto"/>
        <w:bottom w:val="none" w:sz="0" w:space="0" w:color="auto"/>
        <w:right w:val="none" w:sz="0" w:space="0" w:color="auto"/>
      </w:divBdr>
    </w:div>
    <w:div w:id="902184360">
      <w:bodyDiv w:val="1"/>
      <w:marLeft w:val="0"/>
      <w:marRight w:val="0"/>
      <w:marTop w:val="0"/>
      <w:marBottom w:val="0"/>
      <w:divBdr>
        <w:top w:val="none" w:sz="0" w:space="0" w:color="auto"/>
        <w:left w:val="none" w:sz="0" w:space="0" w:color="auto"/>
        <w:bottom w:val="none" w:sz="0" w:space="0" w:color="auto"/>
        <w:right w:val="none" w:sz="0" w:space="0" w:color="auto"/>
      </w:divBdr>
      <w:divsChild>
        <w:div w:id="144705193">
          <w:marLeft w:val="547"/>
          <w:marRight w:val="0"/>
          <w:marTop w:val="0"/>
          <w:marBottom w:val="120"/>
          <w:divBdr>
            <w:top w:val="none" w:sz="0" w:space="0" w:color="auto"/>
            <w:left w:val="none" w:sz="0" w:space="0" w:color="auto"/>
            <w:bottom w:val="none" w:sz="0" w:space="0" w:color="auto"/>
            <w:right w:val="none" w:sz="0" w:space="0" w:color="auto"/>
          </w:divBdr>
        </w:div>
        <w:div w:id="528686563">
          <w:marLeft w:val="547"/>
          <w:marRight w:val="0"/>
          <w:marTop w:val="0"/>
          <w:marBottom w:val="120"/>
          <w:divBdr>
            <w:top w:val="none" w:sz="0" w:space="0" w:color="auto"/>
            <w:left w:val="none" w:sz="0" w:space="0" w:color="auto"/>
            <w:bottom w:val="none" w:sz="0" w:space="0" w:color="auto"/>
            <w:right w:val="none" w:sz="0" w:space="0" w:color="auto"/>
          </w:divBdr>
        </w:div>
        <w:div w:id="992149607">
          <w:marLeft w:val="547"/>
          <w:marRight w:val="0"/>
          <w:marTop w:val="0"/>
          <w:marBottom w:val="120"/>
          <w:divBdr>
            <w:top w:val="none" w:sz="0" w:space="0" w:color="auto"/>
            <w:left w:val="none" w:sz="0" w:space="0" w:color="auto"/>
            <w:bottom w:val="none" w:sz="0" w:space="0" w:color="auto"/>
            <w:right w:val="none" w:sz="0" w:space="0" w:color="auto"/>
          </w:divBdr>
        </w:div>
        <w:div w:id="1243679424">
          <w:marLeft w:val="547"/>
          <w:marRight w:val="0"/>
          <w:marTop w:val="0"/>
          <w:marBottom w:val="120"/>
          <w:divBdr>
            <w:top w:val="none" w:sz="0" w:space="0" w:color="auto"/>
            <w:left w:val="none" w:sz="0" w:space="0" w:color="auto"/>
            <w:bottom w:val="none" w:sz="0" w:space="0" w:color="auto"/>
            <w:right w:val="none" w:sz="0" w:space="0" w:color="auto"/>
          </w:divBdr>
        </w:div>
        <w:div w:id="1249927219">
          <w:marLeft w:val="547"/>
          <w:marRight w:val="0"/>
          <w:marTop w:val="0"/>
          <w:marBottom w:val="120"/>
          <w:divBdr>
            <w:top w:val="none" w:sz="0" w:space="0" w:color="auto"/>
            <w:left w:val="none" w:sz="0" w:space="0" w:color="auto"/>
            <w:bottom w:val="none" w:sz="0" w:space="0" w:color="auto"/>
            <w:right w:val="none" w:sz="0" w:space="0" w:color="auto"/>
          </w:divBdr>
        </w:div>
      </w:divsChild>
    </w:div>
    <w:div w:id="904224410">
      <w:bodyDiv w:val="1"/>
      <w:marLeft w:val="0"/>
      <w:marRight w:val="0"/>
      <w:marTop w:val="0"/>
      <w:marBottom w:val="0"/>
      <w:divBdr>
        <w:top w:val="none" w:sz="0" w:space="0" w:color="auto"/>
        <w:left w:val="none" w:sz="0" w:space="0" w:color="auto"/>
        <w:bottom w:val="none" w:sz="0" w:space="0" w:color="auto"/>
        <w:right w:val="none" w:sz="0" w:space="0" w:color="auto"/>
      </w:divBdr>
      <w:divsChild>
        <w:div w:id="404109317">
          <w:marLeft w:val="547"/>
          <w:marRight w:val="0"/>
          <w:marTop w:val="67"/>
          <w:marBottom w:val="0"/>
          <w:divBdr>
            <w:top w:val="none" w:sz="0" w:space="0" w:color="auto"/>
            <w:left w:val="none" w:sz="0" w:space="0" w:color="auto"/>
            <w:bottom w:val="none" w:sz="0" w:space="0" w:color="auto"/>
            <w:right w:val="none" w:sz="0" w:space="0" w:color="auto"/>
          </w:divBdr>
        </w:div>
        <w:div w:id="488061500">
          <w:marLeft w:val="547"/>
          <w:marRight w:val="0"/>
          <w:marTop w:val="67"/>
          <w:marBottom w:val="0"/>
          <w:divBdr>
            <w:top w:val="none" w:sz="0" w:space="0" w:color="auto"/>
            <w:left w:val="none" w:sz="0" w:space="0" w:color="auto"/>
            <w:bottom w:val="none" w:sz="0" w:space="0" w:color="auto"/>
            <w:right w:val="none" w:sz="0" w:space="0" w:color="auto"/>
          </w:divBdr>
        </w:div>
        <w:div w:id="1013335448">
          <w:marLeft w:val="547"/>
          <w:marRight w:val="0"/>
          <w:marTop w:val="67"/>
          <w:marBottom w:val="0"/>
          <w:divBdr>
            <w:top w:val="none" w:sz="0" w:space="0" w:color="auto"/>
            <w:left w:val="none" w:sz="0" w:space="0" w:color="auto"/>
            <w:bottom w:val="none" w:sz="0" w:space="0" w:color="auto"/>
            <w:right w:val="none" w:sz="0" w:space="0" w:color="auto"/>
          </w:divBdr>
        </w:div>
        <w:div w:id="1844589147">
          <w:marLeft w:val="547"/>
          <w:marRight w:val="0"/>
          <w:marTop w:val="67"/>
          <w:marBottom w:val="0"/>
          <w:divBdr>
            <w:top w:val="none" w:sz="0" w:space="0" w:color="auto"/>
            <w:left w:val="none" w:sz="0" w:space="0" w:color="auto"/>
            <w:bottom w:val="none" w:sz="0" w:space="0" w:color="auto"/>
            <w:right w:val="none" w:sz="0" w:space="0" w:color="auto"/>
          </w:divBdr>
        </w:div>
      </w:divsChild>
    </w:div>
    <w:div w:id="911889413">
      <w:bodyDiv w:val="1"/>
      <w:marLeft w:val="0"/>
      <w:marRight w:val="0"/>
      <w:marTop w:val="0"/>
      <w:marBottom w:val="0"/>
      <w:divBdr>
        <w:top w:val="none" w:sz="0" w:space="0" w:color="auto"/>
        <w:left w:val="none" w:sz="0" w:space="0" w:color="auto"/>
        <w:bottom w:val="none" w:sz="0" w:space="0" w:color="auto"/>
        <w:right w:val="none" w:sz="0" w:space="0" w:color="auto"/>
      </w:divBdr>
    </w:div>
    <w:div w:id="915282372">
      <w:bodyDiv w:val="1"/>
      <w:marLeft w:val="0"/>
      <w:marRight w:val="0"/>
      <w:marTop w:val="0"/>
      <w:marBottom w:val="0"/>
      <w:divBdr>
        <w:top w:val="none" w:sz="0" w:space="0" w:color="auto"/>
        <w:left w:val="none" w:sz="0" w:space="0" w:color="auto"/>
        <w:bottom w:val="none" w:sz="0" w:space="0" w:color="auto"/>
        <w:right w:val="none" w:sz="0" w:space="0" w:color="auto"/>
      </w:divBdr>
    </w:div>
    <w:div w:id="918175693">
      <w:bodyDiv w:val="1"/>
      <w:marLeft w:val="0"/>
      <w:marRight w:val="0"/>
      <w:marTop w:val="0"/>
      <w:marBottom w:val="0"/>
      <w:divBdr>
        <w:top w:val="none" w:sz="0" w:space="0" w:color="auto"/>
        <w:left w:val="none" w:sz="0" w:space="0" w:color="auto"/>
        <w:bottom w:val="none" w:sz="0" w:space="0" w:color="auto"/>
        <w:right w:val="none" w:sz="0" w:space="0" w:color="auto"/>
      </w:divBdr>
    </w:div>
    <w:div w:id="940643720">
      <w:bodyDiv w:val="1"/>
      <w:marLeft w:val="0"/>
      <w:marRight w:val="0"/>
      <w:marTop w:val="0"/>
      <w:marBottom w:val="0"/>
      <w:divBdr>
        <w:top w:val="none" w:sz="0" w:space="0" w:color="auto"/>
        <w:left w:val="none" w:sz="0" w:space="0" w:color="auto"/>
        <w:bottom w:val="none" w:sz="0" w:space="0" w:color="auto"/>
        <w:right w:val="none" w:sz="0" w:space="0" w:color="auto"/>
      </w:divBdr>
      <w:divsChild>
        <w:div w:id="462970344">
          <w:marLeft w:val="1267"/>
          <w:marRight w:val="0"/>
          <w:marTop w:val="0"/>
          <w:marBottom w:val="120"/>
          <w:divBdr>
            <w:top w:val="none" w:sz="0" w:space="0" w:color="auto"/>
            <w:left w:val="none" w:sz="0" w:space="0" w:color="auto"/>
            <w:bottom w:val="none" w:sz="0" w:space="0" w:color="auto"/>
            <w:right w:val="none" w:sz="0" w:space="0" w:color="auto"/>
          </w:divBdr>
        </w:div>
      </w:divsChild>
    </w:div>
    <w:div w:id="969167212">
      <w:bodyDiv w:val="1"/>
      <w:marLeft w:val="0"/>
      <w:marRight w:val="0"/>
      <w:marTop w:val="0"/>
      <w:marBottom w:val="0"/>
      <w:divBdr>
        <w:top w:val="none" w:sz="0" w:space="0" w:color="auto"/>
        <w:left w:val="none" w:sz="0" w:space="0" w:color="auto"/>
        <w:bottom w:val="none" w:sz="0" w:space="0" w:color="auto"/>
        <w:right w:val="none" w:sz="0" w:space="0" w:color="auto"/>
      </w:divBdr>
      <w:divsChild>
        <w:div w:id="35355521">
          <w:marLeft w:val="446"/>
          <w:marRight w:val="0"/>
          <w:marTop w:val="67"/>
          <w:marBottom w:val="0"/>
          <w:divBdr>
            <w:top w:val="none" w:sz="0" w:space="0" w:color="auto"/>
            <w:left w:val="none" w:sz="0" w:space="0" w:color="auto"/>
            <w:bottom w:val="none" w:sz="0" w:space="0" w:color="auto"/>
            <w:right w:val="none" w:sz="0" w:space="0" w:color="auto"/>
          </w:divBdr>
        </w:div>
        <w:div w:id="315692362">
          <w:marLeft w:val="446"/>
          <w:marRight w:val="0"/>
          <w:marTop w:val="67"/>
          <w:marBottom w:val="0"/>
          <w:divBdr>
            <w:top w:val="none" w:sz="0" w:space="0" w:color="auto"/>
            <w:left w:val="none" w:sz="0" w:space="0" w:color="auto"/>
            <w:bottom w:val="none" w:sz="0" w:space="0" w:color="auto"/>
            <w:right w:val="none" w:sz="0" w:space="0" w:color="auto"/>
          </w:divBdr>
        </w:div>
        <w:div w:id="858665414">
          <w:marLeft w:val="446"/>
          <w:marRight w:val="0"/>
          <w:marTop w:val="67"/>
          <w:marBottom w:val="0"/>
          <w:divBdr>
            <w:top w:val="none" w:sz="0" w:space="0" w:color="auto"/>
            <w:left w:val="none" w:sz="0" w:space="0" w:color="auto"/>
            <w:bottom w:val="none" w:sz="0" w:space="0" w:color="auto"/>
            <w:right w:val="none" w:sz="0" w:space="0" w:color="auto"/>
          </w:divBdr>
        </w:div>
      </w:divsChild>
    </w:div>
    <w:div w:id="986009415">
      <w:bodyDiv w:val="1"/>
      <w:marLeft w:val="0"/>
      <w:marRight w:val="0"/>
      <w:marTop w:val="0"/>
      <w:marBottom w:val="0"/>
      <w:divBdr>
        <w:top w:val="none" w:sz="0" w:space="0" w:color="auto"/>
        <w:left w:val="none" w:sz="0" w:space="0" w:color="auto"/>
        <w:bottom w:val="none" w:sz="0" w:space="0" w:color="auto"/>
        <w:right w:val="none" w:sz="0" w:space="0" w:color="auto"/>
      </w:divBdr>
    </w:div>
    <w:div w:id="1004090633">
      <w:bodyDiv w:val="1"/>
      <w:marLeft w:val="0"/>
      <w:marRight w:val="0"/>
      <w:marTop w:val="0"/>
      <w:marBottom w:val="0"/>
      <w:divBdr>
        <w:top w:val="none" w:sz="0" w:space="0" w:color="auto"/>
        <w:left w:val="none" w:sz="0" w:space="0" w:color="auto"/>
        <w:bottom w:val="none" w:sz="0" w:space="0" w:color="auto"/>
        <w:right w:val="none" w:sz="0" w:space="0" w:color="auto"/>
      </w:divBdr>
      <w:divsChild>
        <w:div w:id="344984865">
          <w:marLeft w:val="806"/>
          <w:marRight w:val="0"/>
          <w:marTop w:val="115"/>
          <w:marBottom w:val="0"/>
          <w:divBdr>
            <w:top w:val="none" w:sz="0" w:space="0" w:color="auto"/>
            <w:left w:val="none" w:sz="0" w:space="0" w:color="auto"/>
            <w:bottom w:val="none" w:sz="0" w:space="0" w:color="auto"/>
            <w:right w:val="none" w:sz="0" w:space="0" w:color="auto"/>
          </w:divBdr>
        </w:div>
        <w:div w:id="1021972678">
          <w:marLeft w:val="806"/>
          <w:marRight w:val="0"/>
          <w:marTop w:val="115"/>
          <w:marBottom w:val="0"/>
          <w:divBdr>
            <w:top w:val="none" w:sz="0" w:space="0" w:color="auto"/>
            <w:left w:val="none" w:sz="0" w:space="0" w:color="auto"/>
            <w:bottom w:val="none" w:sz="0" w:space="0" w:color="auto"/>
            <w:right w:val="none" w:sz="0" w:space="0" w:color="auto"/>
          </w:divBdr>
        </w:div>
        <w:div w:id="1850099111">
          <w:marLeft w:val="806"/>
          <w:marRight w:val="0"/>
          <w:marTop w:val="115"/>
          <w:marBottom w:val="0"/>
          <w:divBdr>
            <w:top w:val="none" w:sz="0" w:space="0" w:color="auto"/>
            <w:left w:val="none" w:sz="0" w:space="0" w:color="auto"/>
            <w:bottom w:val="none" w:sz="0" w:space="0" w:color="auto"/>
            <w:right w:val="none" w:sz="0" w:space="0" w:color="auto"/>
          </w:divBdr>
        </w:div>
      </w:divsChild>
    </w:div>
    <w:div w:id="1016620623">
      <w:bodyDiv w:val="1"/>
      <w:marLeft w:val="0"/>
      <w:marRight w:val="0"/>
      <w:marTop w:val="0"/>
      <w:marBottom w:val="0"/>
      <w:divBdr>
        <w:top w:val="none" w:sz="0" w:space="0" w:color="auto"/>
        <w:left w:val="none" w:sz="0" w:space="0" w:color="auto"/>
        <w:bottom w:val="none" w:sz="0" w:space="0" w:color="auto"/>
        <w:right w:val="none" w:sz="0" w:space="0" w:color="auto"/>
      </w:divBdr>
      <w:divsChild>
        <w:div w:id="1809474155">
          <w:marLeft w:val="446"/>
          <w:marRight w:val="0"/>
          <w:marTop w:val="0"/>
          <w:marBottom w:val="0"/>
          <w:divBdr>
            <w:top w:val="none" w:sz="0" w:space="0" w:color="auto"/>
            <w:left w:val="none" w:sz="0" w:space="0" w:color="auto"/>
            <w:bottom w:val="none" w:sz="0" w:space="0" w:color="auto"/>
            <w:right w:val="none" w:sz="0" w:space="0" w:color="auto"/>
          </w:divBdr>
        </w:div>
      </w:divsChild>
    </w:div>
    <w:div w:id="1030648859">
      <w:bodyDiv w:val="1"/>
      <w:marLeft w:val="0"/>
      <w:marRight w:val="0"/>
      <w:marTop w:val="0"/>
      <w:marBottom w:val="0"/>
      <w:divBdr>
        <w:top w:val="none" w:sz="0" w:space="0" w:color="auto"/>
        <w:left w:val="none" w:sz="0" w:space="0" w:color="auto"/>
        <w:bottom w:val="none" w:sz="0" w:space="0" w:color="auto"/>
        <w:right w:val="none" w:sz="0" w:space="0" w:color="auto"/>
      </w:divBdr>
    </w:div>
    <w:div w:id="1040933335">
      <w:bodyDiv w:val="1"/>
      <w:marLeft w:val="0"/>
      <w:marRight w:val="0"/>
      <w:marTop w:val="0"/>
      <w:marBottom w:val="0"/>
      <w:divBdr>
        <w:top w:val="none" w:sz="0" w:space="0" w:color="auto"/>
        <w:left w:val="none" w:sz="0" w:space="0" w:color="auto"/>
        <w:bottom w:val="none" w:sz="0" w:space="0" w:color="auto"/>
        <w:right w:val="none" w:sz="0" w:space="0" w:color="auto"/>
      </w:divBdr>
    </w:div>
    <w:div w:id="1094977000">
      <w:bodyDiv w:val="1"/>
      <w:marLeft w:val="0"/>
      <w:marRight w:val="0"/>
      <w:marTop w:val="0"/>
      <w:marBottom w:val="0"/>
      <w:divBdr>
        <w:top w:val="none" w:sz="0" w:space="0" w:color="auto"/>
        <w:left w:val="none" w:sz="0" w:space="0" w:color="auto"/>
        <w:bottom w:val="none" w:sz="0" w:space="0" w:color="auto"/>
        <w:right w:val="none" w:sz="0" w:space="0" w:color="auto"/>
      </w:divBdr>
    </w:div>
    <w:div w:id="1118337057">
      <w:bodyDiv w:val="1"/>
      <w:marLeft w:val="0"/>
      <w:marRight w:val="0"/>
      <w:marTop w:val="0"/>
      <w:marBottom w:val="0"/>
      <w:divBdr>
        <w:top w:val="none" w:sz="0" w:space="0" w:color="auto"/>
        <w:left w:val="none" w:sz="0" w:space="0" w:color="auto"/>
        <w:bottom w:val="none" w:sz="0" w:space="0" w:color="auto"/>
        <w:right w:val="none" w:sz="0" w:space="0" w:color="auto"/>
      </w:divBdr>
    </w:div>
    <w:div w:id="1125343846">
      <w:bodyDiv w:val="1"/>
      <w:marLeft w:val="0"/>
      <w:marRight w:val="0"/>
      <w:marTop w:val="0"/>
      <w:marBottom w:val="0"/>
      <w:divBdr>
        <w:top w:val="none" w:sz="0" w:space="0" w:color="auto"/>
        <w:left w:val="none" w:sz="0" w:space="0" w:color="auto"/>
        <w:bottom w:val="none" w:sz="0" w:space="0" w:color="auto"/>
        <w:right w:val="none" w:sz="0" w:space="0" w:color="auto"/>
      </w:divBdr>
    </w:div>
    <w:div w:id="1126847951">
      <w:bodyDiv w:val="1"/>
      <w:marLeft w:val="0"/>
      <w:marRight w:val="0"/>
      <w:marTop w:val="0"/>
      <w:marBottom w:val="0"/>
      <w:divBdr>
        <w:top w:val="none" w:sz="0" w:space="0" w:color="auto"/>
        <w:left w:val="none" w:sz="0" w:space="0" w:color="auto"/>
        <w:bottom w:val="none" w:sz="0" w:space="0" w:color="auto"/>
        <w:right w:val="none" w:sz="0" w:space="0" w:color="auto"/>
      </w:divBdr>
    </w:div>
    <w:div w:id="1131482181">
      <w:bodyDiv w:val="1"/>
      <w:marLeft w:val="0"/>
      <w:marRight w:val="0"/>
      <w:marTop w:val="0"/>
      <w:marBottom w:val="0"/>
      <w:divBdr>
        <w:top w:val="none" w:sz="0" w:space="0" w:color="auto"/>
        <w:left w:val="none" w:sz="0" w:space="0" w:color="auto"/>
        <w:bottom w:val="none" w:sz="0" w:space="0" w:color="auto"/>
        <w:right w:val="none" w:sz="0" w:space="0" w:color="auto"/>
      </w:divBdr>
    </w:div>
    <w:div w:id="1131752235">
      <w:bodyDiv w:val="1"/>
      <w:marLeft w:val="0"/>
      <w:marRight w:val="0"/>
      <w:marTop w:val="0"/>
      <w:marBottom w:val="0"/>
      <w:divBdr>
        <w:top w:val="none" w:sz="0" w:space="0" w:color="auto"/>
        <w:left w:val="none" w:sz="0" w:space="0" w:color="auto"/>
        <w:bottom w:val="none" w:sz="0" w:space="0" w:color="auto"/>
        <w:right w:val="none" w:sz="0" w:space="0" w:color="auto"/>
      </w:divBdr>
    </w:div>
    <w:div w:id="1163006747">
      <w:bodyDiv w:val="1"/>
      <w:marLeft w:val="0"/>
      <w:marRight w:val="0"/>
      <w:marTop w:val="0"/>
      <w:marBottom w:val="0"/>
      <w:divBdr>
        <w:top w:val="none" w:sz="0" w:space="0" w:color="auto"/>
        <w:left w:val="none" w:sz="0" w:space="0" w:color="auto"/>
        <w:bottom w:val="none" w:sz="0" w:space="0" w:color="auto"/>
        <w:right w:val="none" w:sz="0" w:space="0" w:color="auto"/>
      </w:divBdr>
    </w:div>
    <w:div w:id="1168521660">
      <w:bodyDiv w:val="1"/>
      <w:marLeft w:val="0"/>
      <w:marRight w:val="0"/>
      <w:marTop w:val="0"/>
      <w:marBottom w:val="0"/>
      <w:divBdr>
        <w:top w:val="none" w:sz="0" w:space="0" w:color="auto"/>
        <w:left w:val="none" w:sz="0" w:space="0" w:color="auto"/>
        <w:bottom w:val="none" w:sz="0" w:space="0" w:color="auto"/>
        <w:right w:val="none" w:sz="0" w:space="0" w:color="auto"/>
      </w:divBdr>
      <w:divsChild>
        <w:div w:id="483815860">
          <w:marLeft w:val="1354"/>
          <w:marRight w:val="0"/>
          <w:marTop w:val="75"/>
          <w:marBottom w:val="0"/>
          <w:divBdr>
            <w:top w:val="none" w:sz="0" w:space="0" w:color="auto"/>
            <w:left w:val="none" w:sz="0" w:space="0" w:color="auto"/>
            <w:bottom w:val="none" w:sz="0" w:space="0" w:color="auto"/>
            <w:right w:val="none" w:sz="0" w:space="0" w:color="auto"/>
          </w:divBdr>
        </w:div>
        <w:div w:id="486284550">
          <w:marLeft w:val="806"/>
          <w:marRight w:val="0"/>
          <w:marTop w:val="75"/>
          <w:marBottom w:val="0"/>
          <w:divBdr>
            <w:top w:val="none" w:sz="0" w:space="0" w:color="auto"/>
            <w:left w:val="none" w:sz="0" w:space="0" w:color="auto"/>
            <w:bottom w:val="none" w:sz="0" w:space="0" w:color="auto"/>
            <w:right w:val="none" w:sz="0" w:space="0" w:color="auto"/>
          </w:divBdr>
        </w:div>
        <w:div w:id="625239837">
          <w:marLeft w:val="720"/>
          <w:marRight w:val="0"/>
          <w:marTop w:val="75"/>
          <w:marBottom w:val="0"/>
          <w:divBdr>
            <w:top w:val="none" w:sz="0" w:space="0" w:color="auto"/>
            <w:left w:val="none" w:sz="0" w:space="0" w:color="auto"/>
            <w:bottom w:val="none" w:sz="0" w:space="0" w:color="auto"/>
            <w:right w:val="none" w:sz="0" w:space="0" w:color="auto"/>
          </w:divBdr>
        </w:div>
        <w:div w:id="658995335">
          <w:marLeft w:val="1354"/>
          <w:marRight w:val="0"/>
          <w:marTop w:val="75"/>
          <w:marBottom w:val="0"/>
          <w:divBdr>
            <w:top w:val="none" w:sz="0" w:space="0" w:color="auto"/>
            <w:left w:val="none" w:sz="0" w:space="0" w:color="auto"/>
            <w:bottom w:val="none" w:sz="0" w:space="0" w:color="auto"/>
            <w:right w:val="none" w:sz="0" w:space="0" w:color="auto"/>
          </w:divBdr>
        </w:div>
        <w:div w:id="937442917">
          <w:marLeft w:val="806"/>
          <w:marRight w:val="0"/>
          <w:marTop w:val="75"/>
          <w:marBottom w:val="0"/>
          <w:divBdr>
            <w:top w:val="none" w:sz="0" w:space="0" w:color="auto"/>
            <w:left w:val="none" w:sz="0" w:space="0" w:color="auto"/>
            <w:bottom w:val="none" w:sz="0" w:space="0" w:color="auto"/>
            <w:right w:val="none" w:sz="0" w:space="0" w:color="auto"/>
          </w:divBdr>
        </w:div>
        <w:div w:id="1499954597">
          <w:marLeft w:val="1354"/>
          <w:marRight w:val="0"/>
          <w:marTop w:val="75"/>
          <w:marBottom w:val="0"/>
          <w:divBdr>
            <w:top w:val="none" w:sz="0" w:space="0" w:color="auto"/>
            <w:left w:val="none" w:sz="0" w:space="0" w:color="auto"/>
            <w:bottom w:val="none" w:sz="0" w:space="0" w:color="auto"/>
            <w:right w:val="none" w:sz="0" w:space="0" w:color="auto"/>
          </w:divBdr>
        </w:div>
        <w:div w:id="1506044595">
          <w:marLeft w:val="806"/>
          <w:marRight w:val="0"/>
          <w:marTop w:val="75"/>
          <w:marBottom w:val="0"/>
          <w:divBdr>
            <w:top w:val="none" w:sz="0" w:space="0" w:color="auto"/>
            <w:left w:val="none" w:sz="0" w:space="0" w:color="auto"/>
            <w:bottom w:val="none" w:sz="0" w:space="0" w:color="auto"/>
            <w:right w:val="none" w:sz="0" w:space="0" w:color="auto"/>
          </w:divBdr>
        </w:div>
        <w:div w:id="1531186659">
          <w:marLeft w:val="1354"/>
          <w:marRight w:val="0"/>
          <w:marTop w:val="75"/>
          <w:marBottom w:val="0"/>
          <w:divBdr>
            <w:top w:val="none" w:sz="0" w:space="0" w:color="auto"/>
            <w:left w:val="none" w:sz="0" w:space="0" w:color="auto"/>
            <w:bottom w:val="none" w:sz="0" w:space="0" w:color="auto"/>
            <w:right w:val="none" w:sz="0" w:space="0" w:color="auto"/>
          </w:divBdr>
        </w:div>
        <w:div w:id="1728604563">
          <w:marLeft w:val="1354"/>
          <w:marRight w:val="0"/>
          <w:marTop w:val="75"/>
          <w:marBottom w:val="0"/>
          <w:divBdr>
            <w:top w:val="none" w:sz="0" w:space="0" w:color="auto"/>
            <w:left w:val="none" w:sz="0" w:space="0" w:color="auto"/>
            <w:bottom w:val="none" w:sz="0" w:space="0" w:color="auto"/>
            <w:right w:val="none" w:sz="0" w:space="0" w:color="auto"/>
          </w:divBdr>
        </w:div>
        <w:div w:id="1913467002">
          <w:marLeft w:val="806"/>
          <w:marRight w:val="0"/>
          <w:marTop w:val="75"/>
          <w:marBottom w:val="0"/>
          <w:divBdr>
            <w:top w:val="none" w:sz="0" w:space="0" w:color="auto"/>
            <w:left w:val="none" w:sz="0" w:space="0" w:color="auto"/>
            <w:bottom w:val="none" w:sz="0" w:space="0" w:color="auto"/>
            <w:right w:val="none" w:sz="0" w:space="0" w:color="auto"/>
          </w:divBdr>
        </w:div>
        <w:div w:id="2103409377">
          <w:marLeft w:val="806"/>
          <w:marRight w:val="0"/>
          <w:marTop w:val="75"/>
          <w:marBottom w:val="0"/>
          <w:divBdr>
            <w:top w:val="none" w:sz="0" w:space="0" w:color="auto"/>
            <w:left w:val="none" w:sz="0" w:space="0" w:color="auto"/>
            <w:bottom w:val="none" w:sz="0" w:space="0" w:color="auto"/>
            <w:right w:val="none" w:sz="0" w:space="0" w:color="auto"/>
          </w:divBdr>
        </w:div>
      </w:divsChild>
    </w:div>
    <w:div w:id="1169321799">
      <w:bodyDiv w:val="1"/>
      <w:marLeft w:val="0"/>
      <w:marRight w:val="0"/>
      <w:marTop w:val="0"/>
      <w:marBottom w:val="0"/>
      <w:divBdr>
        <w:top w:val="none" w:sz="0" w:space="0" w:color="auto"/>
        <w:left w:val="none" w:sz="0" w:space="0" w:color="auto"/>
        <w:bottom w:val="none" w:sz="0" w:space="0" w:color="auto"/>
        <w:right w:val="none" w:sz="0" w:space="0" w:color="auto"/>
      </w:divBdr>
      <w:divsChild>
        <w:div w:id="52852947">
          <w:marLeft w:val="547"/>
          <w:marRight w:val="0"/>
          <w:marTop w:val="82"/>
          <w:marBottom w:val="0"/>
          <w:divBdr>
            <w:top w:val="none" w:sz="0" w:space="0" w:color="auto"/>
            <w:left w:val="none" w:sz="0" w:space="0" w:color="auto"/>
            <w:bottom w:val="none" w:sz="0" w:space="0" w:color="auto"/>
            <w:right w:val="none" w:sz="0" w:space="0" w:color="auto"/>
          </w:divBdr>
        </w:div>
        <w:div w:id="297102946">
          <w:marLeft w:val="547"/>
          <w:marRight w:val="0"/>
          <w:marTop w:val="82"/>
          <w:marBottom w:val="0"/>
          <w:divBdr>
            <w:top w:val="none" w:sz="0" w:space="0" w:color="auto"/>
            <w:left w:val="none" w:sz="0" w:space="0" w:color="auto"/>
            <w:bottom w:val="none" w:sz="0" w:space="0" w:color="auto"/>
            <w:right w:val="none" w:sz="0" w:space="0" w:color="auto"/>
          </w:divBdr>
        </w:div>
        <w:div w:id="351080224">
          <w:marLeft w:val="547"/>
          <w:marRight w:val="0"/>
          <w:marTop w:val="82"/>
          <w:marBottom w:val="0"/>
          <w:divBdr>
            <w:top w:val="none" w:sz="0" w:space="0" w:color="auto"/>
            <w:left w:val="none" w:sz="0" w:space="0" w:color="auto"/>
            <w:bottom w:val="none" w:sz="0" w:space="0" w:color="auto"/>
            <w:right w:val="none" w:sz="0" w:space="0" w:color="auto"/>
          </w:divBdr>
        </w:div>
        <w:div w:id="1015496786">
          <w:marLeft w:val="547"/>
          <w:marRight w:val="0"/>
          <w:marTop w:val="82"/>
          <w:marBottom w:val="0"/>
          <w:divBdr>
            <w:top w:val="none" w:sz="0" w:space="0" w:color="auto"/>
            <w:left w:val="none" w:sz="0" w:space="0" w:color="auto"/>
            <w:bottom w:val="none" w:sz="0" w:space="0" w:color="auto"/>
            <w:right w:val="none" w:sz="0" w:space="0" w:color="auto"/>
          </w:divBdr>
        </w:div>
        <w:div w:id="1393847337">
          <w:marLeft w:val="547"/>
          <w:marRight w:val="0"/>
          <w:marTop w:val="82"/>
          <w:marBottom w:val="0"/>
          <w:divBdr>
            <w:top w:val="none" w:sz="0" w:space="0" w:color="auto"/>
            <w:left w:val="none" w:sz="0" w:space="0" w:color="auto"/>
            <w:bottom w:val="none" w:sz="0" w:space="0" w:color="auto"/>
            <w:right w:val="none" w:sz="0" w:space="0" w:color="auto"/>
          </w:divBdr>
        </w:div>
        <w:div w:id="1582452043">
          <w:marLeft w:val="547"/>
          <w:marRight w:val="0"/>
          <w:marTop w:val="82"/>
          <w:marBottom w:val="0"/>
          <w:divBdr>
            <w:top w:val="none" w:sz="0" w:space="0" w:color="auto"/>
            <w:left w:val="none" w:sz="0" w:space="0" w:color="auto"/>
            <w:bottom w:val="none" w:sz="0" w:space="0" w:color="auto"/>
            <w:right w:val="none" w:sz="0" w:space="0" w:color="auto"/>
          </w:divBdr>
        </w:div>
        <w:div w:id="2083137550">
          <w:marLeft w:val="547"/>
          <w:marRight w:val="0"/>
          <w:marTop w:val="82"/>
          <w:marBottom w:val="0"/>
          <w:divBdr>
            <w:top w:val="none" w:sz="0" w:space="0" w:color="auto"/>
            <w:left w:val="none" w:sz="0" w:space="0" w:color="auto"/>
            <w:bottom w:val="none" w:sz="0" w:space="0" w:color="auto"/>
            <w:right w:val="none" w:sz="0" w:space="0" w:color="auto"/>
          </w:divBdr>
        </w:div>
      </w:divsChild>
    </w:div>
    <w:div w:id="1175650928">
      <w:bodyDiv w:val="1"/>
      <w:marLeft w:val="0"/>
      <w:marRight w:val="0"/>
      <w:marTop w:val="0"/>
      <w:marBottom w:val="0"/>
      <w:divBdr>
        <w:top w:val="none" w:sz="0" w:space="0" w:color="auto"/>
        <w:left w:val="none" w:sz="0" w:space="0" w:color="auto"/>
        <w:bottom w:val="none" w:sz="0" w:space="0" w:color="auto"/>
        <w:right w:val="none" w:sz="0" w:space="0" w:color="auto"/>
      </w:divBdr>
    </w:div>
    <w:div w:id="1176654443">
      <w:bodyDiv w:val="1"/>
      <w:marLeft w:val="0"/>
      <w:marRight w:val="0"/>
      <w:marTop w:val="0"/>
      <w:marBottom w:val="0"/>
      <w:divBdr>
        <w:top w:val="none" w:sz="0" w:space="0" w:color="auto"/>
        <w:left w:val="none" w:sz="0" w:space="0" w:color="auto"/>
        <w:bottom w:val="none" w:sz="0" w:space="0" w:color="auto"/>
        <w:right w:val="none" w:sz="0" w:space="0" w:color="auto"/>
      </w:divBdr>
    </w:div>
    <w:div w:id="1179275942">
      <w:bodyDiv w:val="1"/>
      <w:marLeft w:val="0"/>
      <w:marRight w:val="0"/>
      <w:marTop w:val="0"/>
      <w:marBottom w:val="0"/>
      <w:divBdr>
        <w:top w:val="none" w:sz="0" w:space="0" w:color="auto"/>
        <w:left w:val="none" w:sz="0" w:space="0" w:color="auto"/>
        <w:bottom w:val="none" w:sz="0" w:space="0" w:color="auto"/>
        <w:right w:val="none" w:sz="0" w:space="0" w:color="auto"/>
      </w:divBdr>
    </w:div>
    <w:div w:id="1181311889">
      <w:bodyDiv w:val="1"/>
      <w:marLeft w:val="0"/>
      <w:marRight w:val="0"/>
      <w:marTop w:val="0"/>
      <w:marBottom w:val="0"/>
      <w:divBdr>
        <w:top w:val="none" w:sz="0" w:space="0" w:color="auto"/>
        <w:left w:val="none" w:sz="0" w:space="0" w:color="auto"/>
        <w:bottom w:val="none" w:sz="0" w:space="0" w:color="auto"/>
        <w:right w:val="none" w:sz="0" w:space="0" w:color="auto"/>
      </w:divBdr>
      <w:divsChild>
        <w:div w:id="32848835">
          <w:marLeft w:val="547"/>
          <w:marRight w:val="0"/>
          <w:marTop w:val="0"/>
          <w:marBottom w:val="120"/>
          <w:divBdr>
            <w:top w:val="none" w:sz="0" w:space="0" w:color="auto"/>
            <w:left w:val="none" w:sz="0" w:space="0" w:color="auto"/>
            <w:bottom w:val="none" w:sz="0" w:space="0" w:color="auto"/>
            <w:right w:val="none" w:sz="0" w:space="0" w:color="auto"/>
          </w:divBdr>
        </w:div>
        <w:div w:id="42096726">
          <w:marLeft w:val="547"/>
          <w:marRight w:val="0"/>
          <w:marTop w:val="0"/>
          <w:marBottom w:val="120"/>
          <w:divBdr>
            <w:top w:val="none" w:sz="0" w:space="0" w:color="auto"/>
            <w:left w:val="none" w:sz="0" w:space="0" w:color="auto"/>
            <w:bottom w:val="none" w:sz="0" w:space="0" w:color="auto"/>
            <w:right w:val="none" w:sz="0" w:space="0" w:color="auto"/>
          </w:divBdr>
        </w:div>
        <w:div w:id="93792171">
          <w:marLeft w:val="547"/>
          <w:marRight w:val="0"/>
          <w:marTop w:val="0"/>
          <w:marBottom w:val="120"/>
          <w:divBdr>
            <w:top w:val="none" w:sz="0" w:space="0" w:color="auto"/>
            <w:left w:val="none" w:sz="0" w:space="0" w:color="auto"/>
            <w:bottom w:val="none" w:sz="0" w:space="0" w:color="auto"/>
            <w:right w:val="none" w:sz="0" w:space="0" w:color="auto"/>
          </w:divBdr>
        </w:div>
        <w:div w:id="478309164">
          <w:marLeft w:val="547"/>
          <w:marRight w:val="0"/>
          <w:marTop w:val="0"/>
          <w:marBottom w:val="120"/>
          <w:divBdr>
            <w:top w:val="none" w:sz="0" w:space="0" w:color="auto"/>
            <w:left w:val="none" w:sz="0" w:space="0" w:color="auto"/>
            <w:bottom w:val="none" w:sz="0" w:space="0" w:color="auto"/>
            <w:right w:val="none" w:sz="0" w:space="0" w:color="auto"/>
          </w:divBdr>
        </w:div>
        <w:div w:id="1269311822">
          <w:marLeft w:val="547"/>
          <w:marRight w:val="0"/>
          <w:marTop w:val="0"/>
          <w:marBottom w:val="120"/>
          <w:divBdr>
            <w:top w:val="none" w:sz="0" w:space="0" w:color="auto"/>
            <w:left w:val="none" w:sz="0" w:space="0" w:color="auto"/>
            <w:bottom w:val="none" w:sz="0" w:space="0" w:color="auto"/>
            <w:right w:val="none" w:sz="0" w:space="0" w:color="auto"/>
          </w:divBdr>
        </w:div>
        <w:div w:id="1326785366">
          <w:marLeft w:val="547"/>
          <w:marRight w:val="0"/>
          <w:marTop w:val="0"/>
          <w:marBottom w:val="120"/>
          <w:divBdr>
            <w:top w:val="none" w:sz="0" w:space="0" w:color="auto"/>
            <w:left w:val="none" w:sz="0" w:space="0" w:color="auto"/>
            <w:bottom w:val="none" w:sz="0" w:space="0" w:color="auto"/>
            <w:right w:val="none" w:sz="0" w:space="0" w:color="auto"/>
          </w:divBdr>
        </w:div>
        <w:div w:id="1840079075">
          <w:marLeft w:val="547"/>
          <w:marRight w:val="0"/>
          <w:marTop w:val="0"/>
          <w:marBottom w:val="120"/>
          <w:divBdr>
            <w:top w:val="none" w:sz="0" w:space="0" w:color="auto"/>
            <w:left w:val="none" w:sz="0" w:space="0" w:color="auto"/>
            <w:bottom w:val="none" w:sz="0" w:space="0" w:color="auto"/>
            <w:right w:val="none" w:sz="0" w:space="0" w:color="auto"/>
          </w:divBdr>
        </w:div>
      </w:divsChild>
    </w:div>
    <w:div w:id="1196238487">
      <w:bodyDiv w:val="1"/>
      <w:marLeft w:val="0"/>
      <w:marRight w:val="0"/>
      <w:marTop w:val="0"/>
      <w:marBottom w:val="0"/>
      <w:divBdr>
        <w:top w:val="none" w:sz="0" w:space="0" w:color="auto"/>
        <w:left w:val="none" w:sz="0" w:space="0" w:color="auto"/>
        <w:bottom w:val="none" w:sz="0" w:space="0" w:color="auto"/>
        <w:right w:val="none" w:sz="0" w:space="0" w:color="auto"/>
      </w:divBdr>
    </w:div>
    <w:div w:id="1201359441">
      <w:bodyDiv w:val="1"/>
      <w:marLeft w:val="0"/>
      <w:marRight w:val="0"/>
      <w:marTop w:val="0"/>
      <w:marBottom w:val="0"/>
      <w:divBdr>
        <w:top w:val="none" w:sz="0" w:space="0" w:color="auto"/>
        <w:left w:val="none" w:sz="0" w:space="0" w:color="auto"/>
        <w:bottom w:val="none" w:sz="0" w:space="0" w:color="auto"/>
        <w:right w:val="none" w:sz="0" w:space="0" w:color="auto"/>
      </w:divBdr>
    </w:div>
    <w:div w:id="1218052124">
      <w:bodyDiv w:val="1"/>
      <w:marLeft w:val="0"/>
      <w:marRight w:val="0"/>
      <w:marTop w:val="0"/>
      <w:marBottom w:val="0"/>
      <w:divBdr>
        <w:top w:val="none" w:sz="0" w:space="0" w:color="auto"/>
        <w:left w:val="none" w:sz="0" w:space="0" w:color="auto"/>
        <w:bottom w:val="none" w:sz="0" w:space="0" w:color="auto"/>
        <w:right w:val="none" w:sz="0" w:space="0" w:color="auto"/>
      </w:divBdr>
    </w:div>
    <w:div w:id="1293751130">
      <w:bodyDiv w:val="1"/>
      <w:marLeft w:val="0"/>
      <w:marRight w:val="0"/>
      <w:marTop w:val="0"/>
      <w:marBottom w:val="0"/>
      <w:divBdr>
        <w:top w:val="none" w:sz="0" w:space="0" w:color="auto"/>
        <w:left w:val="none" w:sz="0" w:space="0" w:color="auto"/>
        <w:bottom w:val="none" w:sz="0" w:space="0" w:color="auto"/>
        <w:right w:val="none" w:sz="0" w:space="0" w:color="auto"/>
      </w:divBdr>
    </w:div>
    <w:div w:id="1305966922">
      <w:bodyDiv w:val="1"/>
      <w:marLeft w:val="0"/>
      <w:marRight w:val="0"/>
      <w:marTop w:val="0"/>
      <w:marBottom w:val="0"/>
      <w:divBdr>
        <w:top w:val="none" w:sz="0" w:space="0" w:color="auto"/>
        <w:left w:val="none" w:sz="0" w:space="0" w:color="auto"/>
        <w:bottom w:val="none" w:sz="0" w:space="0" w:color="auto"/>
        <w:right w:val="none" w:sz="0" w:space="0" w:color="auto"/>
      </w:divBdr>
    </w:div>
    <w:div w:id="1327437521">
      <w:bodyDiv w:val="1"/>
      <w:marLeft w:val="0"/>
      <w:marRight w:val="0"/>
      <w:marTop w:val="0"/>
      <w:marBottom w:val="0"/>
      <w:divBdr>
        <w:top w:val="none" w:sz="0" w:space="0" w:color="auto"/>
        <w:left w:val="none" w:sz="0" w:space="0" w:color="auto"/>
        <w:bottom w:val="none" w:sz="0" w:space="0" w:color="auto"/>
        <w:right w:val="none" w:sz="0" w:space="0" w:color="auto"/>
      </w:divBdr>
      <w:divsChild>
        <w:div w:id="156461212">
          <w:marLeft w:val="1166"/>
          <w:marRight w:val="0"/>
          <w:marTop w:val="0"/>
          <w:marBottom w:val="120"/>
          <w:divBdr>
            <w:top w:val="none" w:sz="0" w:space="0" w:color="auto"/>
            <w:left w:val="none" w:sz="0" w:space="0" w:color="auto"/>
            <w:bottom w:val="none" w:sz="0" w:space="0" w:color="auto"/>
            <w:right w:val="none" w:sz="0" w:space="0" w:color="auto"/>
          </w:divBdr>
        </w:div>
        <w:div w:id="1276787281">
          <w:marLeft w:val="1166"/>
          <w:marRight w:val="0"/>
          <w:marTop w:val="0"/>
          <w:marBottom w:val="120"/>
          <w:divBdr>
            <w:top w:val="none" w:sz="0" w:space="0" w:color="auto"/>
            <w:left w:val="none" w:sz="0" w:space="0" w:color="auto"/>
            <w:bottom w:val="none" w:sz="0" w:space="0" w:color="auto"/>
            <w:right w:val="none" w:sz="0" w:space="0" w:color="auto"/>
          </w:divBdr>
        </w:div>
      </w:divsChild>
    </w:div>
    <w:div w:id="1344866703">
      <w:bodyDiv w:val="1"/>
      <w:marLeft w:val="0"/>
      <w:marRight w:val="0"/>
      <w:marTop w:val="0"/>
      <w:marBottom w:val="0"/>
      <w:divBdr>
        <w:top w:val="none" w:sz="0" w:space="0" w:color="auto"/>
        <w:left w:val="none" w:sz="0" w:space="0" w:color="auto"/>
        <w:bottom w:val="none" w:sz="0" w:space="0" w:color="auto"/>
        <w:right w:val="none" w:sz="0" w:space="0" w:color="auto"/>
      </w:divBdr>
    </w:div>
    <w:div w:id="1358502301">
      <w:bodyDiv w:val="1"/>
      <w:marLeft w:val="0"/>
      <w:marRight w:val="0"/>
      <w:marTop w:val="0"/>
      <w:marBottom w:val="0"/>
      <w:divBdr>
        <w:top w:val="none" w:sz="0" w:space="0" w:color="auto"/>
        <w:left w:val="none" w:sz="0" w:space="0" w:color="auto"/>
        <w:bottom w:val="none" w:sz="0" w:space="0" w:color="auto"/>
        <w:right w:val="none" w:sz="0" w:space="0" w:color="auto"/>
      </w:divBdr>
    </w:div>
    <w:div w:id="1360280892">
      <w:bodyDiv w:val="1"/>
      <w:marLeft w:val="0"/>
      <w:marRight w:val="0"/>
      <w:marTop w:val="0"/>
      <w:marBottom w:val="0"/>
      <w:divBdr>
        <w:top w:val="none" w:sz="0" w:space="0" w:color="auto"/>
        <w:left w:val="none" w:sz="0" w:space="0" w:color="auto"/>
        <w:bottom w:val="none" w:sz="0" w:space="0" w:color="auto"/>
        <w:right w:val="none" w:sz="0" w:space="0" w:color="auto"/>
      </w:divBdr>
      <w:divsChild>
        <w:div w:id="125784606">
          <w:marLeft w:val="547"/>
          <w:marRight w:val="0"/>
          <w:marTop w:val="86"/>
          <w:marBottom w:val="0"/>
          <w:divBdr>
            <w:top w:val="none" w:sz="0" w:space="0" w:color="auto"/>
            <w:left w:val="none" w:sz="0" w:space="0" w:color="auto"/>
            <w:bottom w:val="none" w:sz="0" w:space="0" w:color="auto"/>
            <w:right w:val="none" w:sz="0" w:space="0" w:color="auto"/>
          </w:divBdr>
        </w:div>
        <w:div w:id="1015886302">
          <w:marLeft w:val="1166"/>
          <w:marRight w:val="0"/>
          <w:marTop w:val="67"/>
          <w:marBottom w:val="0"/>
          <w:divBdr>
            <w:top w:val="none" w:sz="0" w:space="0" w:color="auto"/>
            <w:left w:val="none" w:sz="0" w:space="0" w:color="auto"/>
            <w:bottom w:val="none" w:sz="0" w:space="0" w:color="auto"/>
            <w:right w:val="none" w:sz="0" w:space="0" w:color="auto"/>
          </w:divBdr>
        </w:div>
        <w:div w:id="1774669144">
          <w:marLeft w:val="1166"/>
          <w:marRight w:val="0"/>
          <w:marTop w:val="67"/>
          <w:marBottom w:val="0"/>
          <w:divBdr>
            <w:top w:val="none" w:sz="0" w:space="0" w:color="auto"/>
            <w:left w:val="none" w:sz="0" w:space="0" w:color="auto"/>
            <w:bottom w:val="none" w:sz="0" w:space="0" w:color="auto"/>
            <w:right w:val="none" w:sz="0" w:space="0" w:color="auto"/>
          </w:divBdr>
        </w:div>
        <w:div w:id="2029601909">
          <w:marLeft w:val="1166"/>
          <w:marRight w:val="0"/>
          <w:marTop w:val="67"/>
          <w:marBottom w:val="0"/>
          <w:divBdr>
            <w:top w:val="none" w:sz="0" w:space="0" w:color="auto"/>
            <w:left w:val="none" w:sz="0" w:space="0" w:color="auto"/>
            <w:bottom w:val="none" w:sz="0" w:space="0" w:color="auto"/>
            <w:right w:val="none" w:sz="0" w:space="0" w:color="auto"/>
          </w:divBdr>
        </w:div>
      </w:divsChild>
    </w:div>
    <w:div w:id="1399210562">
      <w:bodyDiv w:val="1"/>
      <w:marLeft w:val="0"/>
      <w:marRight w:val="0"/>
      <w:marTop w:val="0"/>
      <w:marBottom w:val="0"/>
      <w:divBdr>
        <w:top w:val="none" w:sz="0" w:space="0" w:color="auto"/>
        <w:left w:val="none" w:sz="0" w:space="0" w:color="auto"/>
        <w:bottom w:val="none" w:sz="0" w:space="0" w:color="auto"/>
        <w:right w:val="none" w:sz="0" w:space="0" w:color="auto"/>
      </w:divBdr>
    </w:div>
    <w:div w:id="1402294291">
      <w:bodyDiv w:val="1"/>
      <w:marLeft w:val="0"/>
      <w:marRight w:val="0"/>
      <w:marTop w:val="0"/>
      <w:marBottom w:val="0"/>
      <w:divBdr>
        <w:top w:val="none" w:sz="0" w:space="0" w:color="auto"/>
        <w:left w:val="none" w:sz="0" w:space="0" w:color="auto"/>
        <w:bottom w:val="none" w:sz="0" w:space="0" w:color="auto"/>
        <w:right w:val="none" w:sz="0" w:space="0" w:color="auto"/>
      </w:divBdr>
    </w:div>
    <w:div w:id="1410494386">
      <w:bodyDiv w:val="1"/>
      <w:marLeft w:val="0"/>
      <w:marRight w:val="0"/>
      <w:marTop w:val="0"/>
      <w:marBottom w:val="0"/>
      <w:divBdr>
        <w:top w:val="none" w:sz="0" w:space="0" w:color="auto"/>
        <w:left w:val="none" w:sz="0" w:space="0" w:color="auto"/>
        <w:bottom w:val="none" w:sz="0" w:space="0" w:color="auto"/>
        <w:right w:val="none" w:sz="0" w:space="0" w:color="auto"/>
      </w:divBdr>
    </w:div>
    <w:div w:id="1426724338">
      <w:bodyDiv w:val="1"/>
      <w:marLeft w:val="0"/>
      <w:marRight w:val="0"/>
      <w:marTop w:val="0"/>
      <w:marBottom w:val="0"/>
      <w:divBdr>
        <w:top w:val="none" w:sz="0" w:space="0" w:color="auto"/>
        <w:left w:val="none" w:sz="0" w:space="0" w:color="auto"/>
        <w:bottom w:val="none" w:sz="0" w:space="0" w:color="auto"/>
        <w:right w:val="none" w:sz="0" w:space="0" w:color="auto"/>
      </w:divBdr>
      <w:divsChild>
        <w:div w:id="708578729">
          <w:marLeft w:val="547"/>
          <w:marRight w:val="0"/>
          <w:marTop w:val="96"/>
          <w:marBottom w:val="0"/>
          <w:divBdr>
            <w:top w:val="none" w:sz="0" w:space="0" w:color="auto"/>
            <w:left w:val="none" w:sz="0" w:space="0" w:color="auto"/>
            <w:bottom w:val="none" w:sz="0" w:space="0" w:color="auto"/>
            <w:right w:val="none" w:sz="0" w:space="0" w:color="auto"/>
          </w:divBdr>
        </w:div>
        <w:div w:id="1163819456">
          <w:marLeft w:val="547"/>
          <w:marRight w:val="0"/>
          <w:marTop w:val="96"/>
          <w:marBottom w:val="0"/>
          <w:divBdr>
            <w:top w:val="none" w:sz="0" w:space="0" w:color="auto"/>
            <w:left w:val="none" w:sz="0" w:space="0" w:color="auto"/>
            <w:bottom w:val="none" w:sz="0" w:space="0" w:color="auto"/>
            <w:right w:val="none" w:sz="0" w:space="0" w:color="auto"/>
          </w:divBdr>
        </w:div>
        <w:div w:id="1412316201">
          <w:marLeft w:val="547"/>
          <w:marRight w:val="0"/>
          <w:marTop w:val="96"/>
          <w:marBottom w:val="0"/>
          <w:divBdr>
            <w:top w:val="none" w:sz="0" w:space="0" w:color="auto"/>
            <w:left w:val="none" w:sz="0" w:space="0" w:color="auto"/>
            <w:bottom w:val="none" w:sz="0" w:space="0" w:color="auto"/>
            <w:right w:val="none" w:sz="0" w:space="0" w:color="auto"/>
          </w:divBdr>
        </w:div>
        <w:div w:id="1502773024">
          <w:marLeft w:val="547"/>
          <w:marRight w:val="0"/>
          <w:marTop w:val="96"/>
          <w:marBottom w:val="0"/>
          <w:divBdr>
            <w:top w:val="none" w:sz="0" w:space="0" w:color="auto"/>
            <w:left w:val="none" w:sz="0" w:space="0" w:color="auto"/>
            <w:bottom w:val="none" w:sz="0" w:space="0" w:color="auto"/>
            <w:right w:val="none" w:sz="0" w:space="0" w:color="auto"/>
          </w:divBdr>
        </w:div>
        <w:div w:id="1706322507">
          <w:marLeft w:val="547"/>
          <w:marRight w:val="0"/>
          <w:marTop w:val="96"/>
          <w:marBottom w:val="0"/>
          <w:divBdr>
            <w:top w:val="none" w:sz="0" w:space="0" w:color="auto"/>
            <w:left w:val="none" w:sz="0" w:space="0" w:color="auto"/>
            <w:bottom w:val="none" w:sz="0" w:space="0" w:color="auto"/>
            <w:right w:val="none" w:sz="0" w:space="0" w:color="auto"/>
          </w:divBdr>
        </w:div>
        <w:div w:id="1985354776">
          <w:marLeft w:val="547"/>
          <w:marRight w:val="0"/>
          <w:marTop w:val="96"/>
          <w:marBottom w:val="0"/>
          <w:divBdr>
            <w:top w:val="none" w:sz="0" w:space="0" w:color="auto"/>
            <w:left w:val="none" w:sz="0" w:space="0" w:color="auto"/>
            <w:bottom w:val="none" w:sz="0" w:space="0" w:color="auto"/>
            <w:right w:val="none" w:sz="0" w:space="0" w:color="auto"/>
          </w:divBdr>
        </w:div>
      </w:divsChild>
    </w:div>
    <w:div w:id="1430271630">
      <w:bodyDiv w:val="1"/>
      <w:marLeft w:val="0"/>
      <w:marRight w:val="0"/>
      <w:marTop w:val="0"/>
      <w:marBottom w:val="0"/>
      <w:divBdr>
        <w:top w:val="none" w:sz="0" w:space="0" w:color="auto"/>
        <w:left w:val="none" w:sz="0" w:space="0" w:color="auto"/>
        <w:bottom w:val="none" w:sz="0" w:space="0" w:color="auto"/>
        <w:right w:val="none" w:sz="0" w:space="0" w:color="auto"/>
      </w:divBdr>
    </w:div>
    <w:div w:id="1461142780">
      <w:bodyDiv w:val="1"/>
      <w:marLeft w:val="0"/>
      <w:marRight w:val="0"/>
      <w:marTop w:val="0"/>
      <w:marBottom w:val="0"/>
      <w:divBdr>
        <w:top w:val="none" w:sz="0" w:space="0" w:color="auto"/>
        <w:left w:val="none" w:sz="0" w:space="0" w:color="auto"/>
        <w:bottom w:val="none" w:sz="0" w:space="0" w:color="auto"/>
        <w:right w:val="none" w:sz="0" w:space="0" w:color="auto"/>
      </w:divBdr>
    </w:div>
    <w:div w:id="1464499162">
      <w:bodyDiv w:val="1"/>
      <w:marLeft w:val="0"/>
      <w:marRight w:val="0"/>
      <w:marTop w:val="0"/>
      <w:marBottom w:val="0"/>
      <w:divBdr>
        <w:top w:val="none" w:sz="0" w:space="0" w:color="auto"/>
        <w:left w:val="none" w:sz="0" w:space="0" w:color="auto"/>
        <w:bottom w:val="none" w:sz="0" w:space="0" w:color="auto"/>
        <w:right w:val="none" w:sz="0" w:space="0" w:color="auto"/>
      </w:divBdr>
    </w:div>
    <w:div w:id="1493519624">
      <w:bodyDiv w:val="1"/>
      <w:marLeft w:val="0"/>
      <w:marRight w:val="0"/>
      <w:marTop w:val="0"/>
      <w:marBottom w:val="0"/>
      <w:divBdr>
        <w:top w:val="none" w:sz="0" w:space="0" w:color="auto"/>
        <w:left w:val="none" w:sz="0" w:space="0" w:color="auto"/>
        <w:bottom w:val="none" w:sz="0" w:space="0" w:color="auto"/>
        <w:right w:val="none" w:sz="0" w:space="0" w:color="auto"/>
      </w:divBdr>
    </w:div>
    <w:div w:id="1508716522">
      <w:bodyDiv w:val="1"/>
      <w:marLeft w:val="0"/>
      <w:marRight w:val="0"/>
      <w:marTop w:val="0"/>
      <w:marBottom w:val="0"/>
      <w:divBdr>
        <w:top w:val="none" w:sz="0" w:space="0" w:color="auto"/>
        <w:left w:val="none" w:sz="0" w:space="0" w:color="auto"/>
        <w:bottom w:val="none" w:sz="0" w:space="0" w:color="auto"/>
        <w:right w:val="none" w:sz="0" w:space="0" w:color="auto"/>
      </w:divBdr>
    </w:div>
    <w:div w:id="1521696371">
      <w:bodyDiv w:val="1"/>
      <w:marLeft w:val="0"/>
      <w:marRight w:val="0"/>
      <w:marTop w:val="0"/>
      <w:marBottom w:val="0"/>
      <w:divBdr>
        <w:top w:val="none" w:sz="0" w:space="0" w:color="auto"/>
        <w:left w:val="none" w:sz="0" w:space="0" w:color="auto"/>
        <w:bottom w:val="none" w:sz="0" w:space="0" w:color="auto"/>
        <w:right w:val="none" w:sz="0" w:space="0" w:color="auto"/>
      </w:divBdr>
      <w:divsChild>
        <w:div w:id="278688131">
          <w:marLeft w:val="547"/>
          <w:marRight w:val="0"/>
          <w:marTop w:val="91"/>
          <w:marBottom w:val="0"/>
          <w:divBdr>
            <w:top w:val="none" w:sz="0" w:space="0" w:color="auto"/>
            <w:left w:val="none" w:sz="0" w:space="0" w:color="auto"/>
            <w:bottom w:val="none" w:sz="0" w:space="0" w:color="auto"/>
            <w:right w:val="none" w:sz="0" w:space="0" w:color="auto"/>
          </w:divBdr>
        </w:div>
        <w:div w:id="782580326">
          <w:marLeft w:val="547"/>
          <w:marRight w:val="0"/>
          <w:marTop w:val="91"/>
          <w:marBottom w:val="0"/>
          <w:divBdr>
            <w:top w:val="none" w:sz="0" w:space="0" w:color="auto"/>
            <w:left w:val="none" w:sz="0" w:space="0" w:color="auto"/>
            <w:bottom w:val="none" w:sz="0" w:space="0" w:color="auto"/>
            <w:right w:val="none" w:sz="0" w:space="0" w:color="auto"/>
          </w:divBdr>
        </w:div>
        <w:div w:id="805782125">
          <w:marLeft w:val="547"/>
          <w:marRight w:val="0"/>
          <w:marTop w:val="91"/>
          <w:marBottom w:val="0"/>
          <w:divBdr>
            <w:top w:val="none" w:sz="0" w:space="0" w:color="auto"/>
            <w:left w:val="none" w:sz="0" w:space="0" w:color="auto"/>
            <w:bottom w:val="none" w:sz="0" w:space="0" w:color="auto"/>
            <w:right w:val="none" w:sz="0" w:space="0" w:color="auto"/>
          </w:divBdr>
        </w:div>
        <w:div w:id="863205028">
          <w:marLeft w:val="547"/>
          <w:marRight w:val="0"/>
          <w:marTop w:val="91"/>
          <w:marBottom w:val="0"/>
          <w:divBdr>
            <w:top w:val="none" w:sz="0" w:space="0" w:color="auto"/>
            <w:left w:val="none" w:sz="0" w:space="0" w:color="auto"/>
            <w:bottom w:val="none" w:sz="0" w:space="0" w:color="auto"/>
            <w:right w:val="none" w:sz="0" w:space="0" w:color="auto"/>
          </w:divBdr>
        </w:div>
        <w:div w:id="1573849433">
          <w:marLeft w:val="547"/>
          <w:marRight w:val="0"/>
          <w:marTop w:val="91"/>
          <w:marBottom w:val="0"/>
          <w:divBdr>
            <w:top w:val="none" w:sz="0" w:space="0" w:color="auto"/>
            <w:left w:val="none" w:sz="0" w:space="0" w:color="auto"/>
            <w:bottom w:val="none" w:sz="0" w:space="0" w:color="auto"/>
            <w:right w:val="none" w:sz="0" w:space="0" w:color="auto"/>
          </w:divBdr>
        </w:div>
      </w:divsChild>
    </w:div>
    <w:div w:id="1535313036">
      <w:bodyDiv w:val="1"/>
      <w:marLeft w:val="0"/>
      <w:marRight w:val="0"/>
      <w:marTop w:val="0"/>
      <w:marBottom w:val="0"/>
      <w:divBdr>
        <w:top w:val="none" w:sz="0" w:space="0" w:color="auto"/>
        <w:left w:val="none" w:sz="0" w:space="0" w:color="auto"/>
        <w:bottom w:val="none" w:sz="0" w:space="0" w:color="auto"/>
        <w:right w:val="none" w:sz="0" w:space="0" w:color="auto"/>
      </w:divBdr>
    </w:div>
    <w:div w:id="1539010581">
      <w:bodyDiv w:val="1"/>
      <w:marLeft w:val="0"/>
      <w:marRight w:val="0"/>
      <w:marTop w:val="0"/>
      <w:marBottom w:val="0"/>
      <w:divBdr>
        <w:top w:val="none" w:sz="0" w:space="0" w:color="auto"/>
        <w:left w:val="none" w:sz="0" w:space="0" w:color="auto"/>
        <w:bottom w:val="none" w:sz="0" w:space="0" w:color="auto"/>
        <w:right w:val="none" w:sz="0" w:space="0" w:color="auto"/>
      </w:divBdr>
    </w:div>
    <w:div w:id="1546719619">
      <w:bodyDiv w:val="1"/>
      <w:marLeft w:val="0"/>
      <w:marRight w:val="0"/>
      <w:marTop w:val="0"/>
      <w:marBottom w:val="0"/>
      <w:divBdr>
        <w:top w:val="none" w:sz="0" w:space="0" w:color="auto"/>
        <w:left w:val="none" w:sz="0" w:space="0" w:color="auto"/>
        <w:bottom w:val="none" w:sz="0" w:space="0" w:color="auto"/>
        <w:right w:val="none" w:sz="0" w:space="0" w:color="auto"/>
      </w:divBdr>
    </w:div>
    <w:div w:id="1564026290">
      <w:bodyDiv w:val="1"/>
      <w:marLeft w:val="0"/>
      <w:marRight w:val="0"/>
      <w:marTop w:val="0"/>
      <w:marBottom w:val="0"/>
      <w:divBdr>
        <w:top w:val="none" w:sz="0" w:space="0" w:color="auto"/>
        <w:left w:val="none" w:sz="0" w:space="0" w:color="auto"/>
        <w:bottom w:val="none" w:sz="0" w:space="0" w:color="auto"/>
        <w:right w:val="none" w:sz="0" w:space="0" w:color="auto"/>
      </w:divBdr>
    </w:div>
    <w:div w:id="1574509512">
      <w:bodyDiv w:val="1"/>
      <w:marLeft w:val="0"/>
      <w:marRight w:val="0"/>
      <w:marTop w:val="0"/>
      <w:marBottom w:val="0"/>
      <w:divBdr>
        <w:top w:val="none" w:sz="0" w:space="0" w:color="auto"/>
        <w:left w:val="none" w:sz="0" w:space="0" w:color="auto"/>
        <w:bottom w:val="none" w:sz="0" w:space="0" w:color="auto"/>
        <w:right w:val="none" w:sz="0" w:space="0" w:color="auto"/>
      </w:divBdr>
      <w:divsChild>
        <w:div w:id="331415894">
          <w:marLeft w:val="547"/>
          <w:marRight w:val="0"/>
          <w:marTop w:val="77"/>
          <w:marBottom w:val="0"/>
          <w:divBdr>
            <w:top w:val="none" w:sz="0" w:space="0" w:color="auto"/>
            <w:left w:val="none" w:sz="0" w:space="0" w:color="auto"/>
            <w:bottom w:val="none" w:sz="0" w:space="0" w:color="auto"/>
            <w:right w:val="none" w:sz="0" w:space="0" w:color="auto"/>
          </w:divBdr>
        </w:div>
        <w:div w:id="990208728">
          <w:marLeft w:val="547"/>
          <w:marRight w:val="0"/>
          <w:marTop w:val="77"/>
          <w:marBottom w:val="0"/>
          <w:divBdr>
            <w:top w:val="none" w:sz="0" w:space="0" w:color="auto"/>
            <w:left w:val="none" w:sz="0" w:space="0" w:color="auto"/>
            <w:bottom w:val="none" w:sz="0" w:space="0" w:color="auto"/>
            <w:right w:val="none" w:sz="0" w:space="0" w:color="auto"/>
          </w:divBdr>
        </w:div>
        <w:div w:id="1248075199">
          <w:marLeft w:val="547"/>
          <w:marRight w:val="0"/>
          <w:marTop w:val="77"/>
          <w:marBottom w:val="0"/>
          <w:divBdr>
            <w:top w:val="none" w:sz="0" w:space="0" w:color="auto"/>
            <w:left w:val="none" w:sz="0" w:space="0" w:color="auto"/>
            <w:bottom w:val="none" w:sz="0" w:space="0" w:color="auto"/>
            <w:right w:val="none" w:sz="0" w:space="0" w:color="auto"/>
          </w:divBdr>
        </w:div>
        <w:div w:id="1305502798">
          <w:marLeft w:val="547"/>
          <w:marRight w:val="0"/>
          <w:marTop w:val="77"/>
          <w:marBottom w:val="0"/>
          <w:divBdr>
            <w:top w:val="none" w:sz="0" w:space="0" w:color="auto"/>
            <w:left w:val="none" w:sz="0" w:space="0" w:color="auto"/>
            <w:bottom w:val="none" w:sz="0" w:space="0" w:color="auto"/>
            <w:right w:val="none" w:sz="0" w:space="0" w:color="auto"/>
          </w:divBdr>
        </w:div>
        <w:div w:id="1659385913">
          <w:marLeft w:val="547"/>
          <w:marRight w:val="0"/>
          <w:marTop w:val="77"/>
          <w:marBottom w:val="0"/>
          <w:divBdr>
            <w:top w:val="none" w:sz="0" w:space="0" w:color="auto"/>
            <w:left w:val="none" w:sz="0" w:space="0" w:color="auto"/>
            <w:bottom w:val="none" w:sz="0" w:space="0" w:color="auto"/>
            <w:right w:val="none" w:sz="0" w:space="0" w:color="auto"/>
          </w:divBdr>
        </w:div>
        <w:div w:id="1810201328">
          <w:marLeft w:val="547"/>
          <w:marRight w:val="0"/>
          <w:marTop w:val="77"/>
          <w:marBottom w:val="0"/>
          <w:divBdr>
            <w:top w:val="none" w:sz="0" w:space="0" w:color="auto"/>
            <w:left w:val="none" w:sz="0" w:space="0" w:color="auto"/>
            <w:bottom w:val="none" w:sz="0" w:space="0" w:color="auto"/>
            <w:right w:val="none" w:sz="0" w:space="0" w:color="auto"/>
          </w:divBdr>
        </w:div>
        <w:div w:id="1838571055">
          <w:marLeft w:val="547"/>
          <w:marRight w:val="0"/>
          <w:marTop w:val="77"/>
          <w:marBottom w:val="0"/>
          <w:divBdr>
            <w:top w:val="none" w:sz="0" w:space="0" w:color="auto"/>
            <w:left w:val="none" w:sz="0" w:space="0" w:color="auto"/>
            <w:bottom w:val="none" w:sz="0" w:space="0" w:color="auto"/>
            <w:right w:val="none" w:sz="0" w:space="0" w:color="auto"/>
          </w:divBdr>
        </w:div>
        <w:div w:id="2005274476">
          <w:marLeft w:val="547"/>
          <w:marRight w:val="0"/>
          <w:marTop w:val="77"/>
          <w:marBottom w:val="0"/>
          <w:divBdr>
            <w:top w:val="none" w:sz="0" w:space="0" w:color="auto"/>
            <w:left w:val="none" w:sz="0" w:space="0" w:color="auto"/>
            <w:bottom w:val="none" w:sz="0" w:space="0" w:color="auto"/>
            <w:right w:val="none" w:sz="0" w:space="0" w:color="auto"/>
          </w:divBdr>
        </w:div>
      </w:divsChild>
    </w:div>
    <w:div w:id="1577858554">
      <w:bodyDiv w:val="1"/>
      <w:marLeft w:val="0"/>
      <w:marRight w:val="0"/>
      <w:marTop w:val="0"/>
      <w:marBottom w:val="0"/>
      <w:divBdr>
        <w:top w:val="none" w:sz="0" w:space="0" w:color="auto"/>
        <w:left w:val="none" w:sz="0" w:space="0" w:color="auto"/>
        <w:bottom w:val="none" w:sz="0" w:space="0" w:color="auto"/>
        <w:right w:val="none" w:sz="0" w:space="0" w:color="auto"/>
      </w:divBdr>
    </w:div>
    <w:div w:id="1606225937">
      <w:bodyDiv w:val="1"/>
      <w:marLeft w:val="0"/>
      <w:marRight w:val="0"/>
      <w:marTop w:val="0"/>
      <w:marBottom w:val="0"/>
      <w:divBdr>
        <w:top w:val="none" w:sz="0" w:space="0" w:color="auto"/>
        <w:left w:val="none" w:sz="0" w:space="0" w:color="auto"/>
        <w:bottom w:val="none" w:sz="0" w:space="0" w:color="auto"/>
        <w:right w:val="none" w:sz="0" w:space="0" w:color="auto"/>
      </w:divBdr>
    </w:div>
    <w:div w:id="1606306028">
      <w:bodyDiv w:val="1"/>
      <w:marLeft w:val="0"/>
      <w:marRight w:val="0"/>
      <w:marTop w:val="0"/>
      <w:marBottom w:val="0"/>
      <w:divBdr>
        <w:top w:val="none" w:sz="0" w:space="0" w:color="auto"/>
        <w:left w:val="none" w:sz="0" w:space="0" w:color="auto"/>
        <w:bottom w:val="none" w:sz="0" w:space="0" w:color="auto"/>
        <w:right w:val="none" w:sz="0" w:space="0" w:color="auto"/>
      </w:divBdr>
    </w:div>
    <w:div w:id="1625307945">
      <w:bodyDiv w:val="1"/>
      <w:marLeft w:val="0"/>
      <w:marRight w:val="0"/>
      <w:marTop w:val="0"/>
      <w:marBottom w:val="0"/>
      <w:divBdr>
        <w:top w:val="none" w:sz="0" w:space="0" w:color="auto"/>
        <w:left w:val="none" w:sz="0" w:space="0" w:color="auto"/>
        <w:bottom w:val="none" w:sz="0" w:space="0" w:color="auto"/>
        <w:right w:val="none" w:sz="0" w:space="0" w:color="auto"/>
      </w:divBdr>
      <w:divsChild>
        <w:div w:id="48039378">
          <w:marLeft w:val="547"/>
          <w:marRight w:val="0"/>
          <w:marTop w:val="0"/>
          <w:marBottom w:val="120"/>
          <w:divBdr>
            <w:top w:val="none" w:sz="0" w:space="0" w:color="auto"/>
            <w:left w:val="none" w:sz="0" w:space="0" w:color="auto"/>
            <w:bottom w:val="none" w:sz="0" w:space="0" w:color="auto"/>
            <w:right w:val="none" w:sz="0" w:space="0" w:color="auto"/>
          </w:divBdr>
        </w:div>
        <w:div w:id="121506113">
          <w:marLeft w:val="547"/>
          <w:marRight w:val="0"/>
          <w:marTop w:val="0"/>
          <w:marBottom w:val="120"/>
          <w:divBdr>
            <w:top w:val="none" w:sz="0" w:space="0" w:color="auto"/>
            <w:left w:val="none" w:sz="0" w:space="0" w:color="auto"/>
            <w:bottom w:val="none" w:sz="0" w:space="0" w:color="auto"/>
            <w:right w:val="none" w:sz="0" w:space="0" w:color="auto"/>
          </w:divBdr>
        </w:div>
        <w:div w:id="1295678928">
          <w:marLeft w:val="547"/>
          <w:marRight w:val="0"/>
          <w:marTop w:val="0"/>
          <w:marBottom w:val="120"/>
          <w:divBdr>
            <w:top w:val="none" w:sz="0" w:space="0" w:color="auto"/>
            <w:left w:val="none" w:sz="0" w:space="0" w:color="auto"/>
            <w:bottom w:val="none" w:sz="0" w:space="0" w:color="auto"/>
            <w:right w:val="none" w:sz="0" w:space="0" w:color="auto"/>
          </w:divBdr>
        </w:div>
        <w:div w:id="1360549009">
          <w:marLeft w:val="547"/>
          <w:marRight w:val="0"/>
          <w:marTop w:val="0"/>
          <w:marBottom w:val="120"/>
          <w:divBdr>
            <w:top w:val="none" w:sz="0" w:space="0" w:color="auto"/>
            <w:left w:val="none" w:sz="0" w:space="0" w:color="auto"/>
            <w:bottom w:val="none" w:sz="0" w:space="0" w:color="auto"/>
            <w:right w:val="none" w:sz="0" w:space="0" w:color="auto"/>
          </w:divBdr>
        </w:div>
        <w:div w:id="2125225782">
          <w:marLeft w:val="547"/>
          <w:marRight w:val="0"/>
          <w:marTop w:val="0"/>
          <w:marBottom w:val="120"/>
          <w:divBdr>
            <w:top w:val="none" w:sz="0" w:space="0" w:color="auto"/>
            <w:left w:val="none" w:sz="0" w:space="0" w:color="auto"/>
            <w:bottom w:val="none" w:sz="0" w:space="0" w:color="auto"/>
            <w:right w:val="none" w:sz="0" w:space="0" w:color="auto"/>
          </w:divBdr>
        </w:div>
      </w:divsChild>
    </w:div>
    <w:div w:id="1636830329">
      <w:bodyDiv w:val="1"/>
      <w:marLeft w:val="0"/>
      <w:marRight w:val="0"/>
      <w:marTop w:val="0"/>
      <w:marBottom w:val="0"/>
      <w:divBdr>
        <w:top w:val="none" w:sz="0" w:space="0" w:color="auto"/>
        <w:left w:val="none" w:sz="0" w:space="0" w:color="auto"/>
        <w:bottom w:val="none" w:sz="0" w:space="0" w:color="auto"/>
        <w:right w:val="none" w:sz="0" w:space="0" w:color="auto"/>
      </w:divBdr>
      <w:divsChild>
        <w:div w:id="442959192">
          <w:marLeft w:val="446"/>
          <w:marRight w:val="0"/>
          <w:marTop w:val="0"/>
          <w:marBottom w:val="0"/>
          <w:divBdr>
            <w:top w:val="none" w:sz="0" w:space="0" w:color="auto"/>
            <w:left w:val="none" w:sz="0" w:space="0" w:color="auto"/>
            <w:bottom w:val="none" w:sz="0" w:space="0" w:color="auto"/>
            <w:right w:val="none" w:sz="0" w:space="0" w:color="auto"/>
          </w:divBdr>
        </w:div>
        <w:div w:id="1420979607">
          <w:marLeft w:val="446"/>
          <w:marRight w:val="0"/>
          <w:marTop w:val="0"/>
          <w:marBottom w:val="0"/>
          <w:divBdr>
            <w:top w:val="none" w:sz="0" w:space="0" w:color="auto"/>
            <w:left w:val="none" w:sz="0" w:space="0" w:color="auto"/>
            <w:bottom w:val="none" w:sz="0" w:space="0" w:color="auto"/>
            <w:right w:val="none" w:sz="0" w:space="0" w:color="auto"/>
          </w:divBdr>
        </w:div>
      </w:divsChild>
    </w:div>
    <w:div w:id="1672680256">
      <w:bodyDiv w:val="1"/>
      <w:marLeft w:val="0"/>
      <w:marRight w:val="0"/>
      <w:marTop w:val="0"/>
      <w:marBottom w:val="0"/>
      <w:divBdr>
        <w:top w:val="none" w:sz="0" w:space="0" w:color="auto"/>
        <w:left w:val="none" w:sz="0" w:space="0" w:color="auto"/>
        <w:bottom w:val="none" w:sz="0" w:space="0" w:color="auto"/>
        <w:right w:val="none" w:sz="0" w:space="0" w:color="auto"/>
      </w:divBdr>
    </w:div>
    <w:div w:id="1675035009">
      <w:bodyDiv w:val="1"/>
      <w:marLeft w:val="0"/>
      <w:marRight w:val="0"/>
      <w:marTop w:val="0"/>
      <w:marBottom w:val="0"/>
      <w:divBdr>
        <w:top w:val="none" w:sz="0" w:space="0" w:color="auto"/>
        <w:left w:val="none" w:sz="0" w:space="0" w:color="auto"/>
        <w:bottom w:val="none" w:sz="0" w:space="0" w:color="auto"/>
        <w:right w:val="none" w:sz="0" w:space="0" w:color="auto"/>
      </w:divBdr>
    </w:div>
    <w:div w:id="1686208431">
      <w:bodyDiv w:val="1"/>
      <w:marLeft w:val="0"/>
      <w:marRight w:val="0"/>
      <w:marTop w:val="0"/>
      <w:marBottom w:val="0"/>
      <w:divBdr>
        <w:top w:val="none" w:sz="0" w:space="0" w:color="auto"/>
        <w:left w:val="none" w:sz="0" w:space="0" w:color="auto"/>
        <w:bottom w:val="none" w:sz="0" w:space="0" w:color="auto"/>
        <w:right w:val="none" w:sz="0" w:space="0" w:color="auto"/>
      </w:divBdr>
    </w:div>
    <w:div w:id="1700743228">
      <w:bodyDiv w:val="1"/>
      <w:marLeft w:val="0"/>
      <w:marRight w:val="0"/>
      <w:marTop w:val="0"/>
      <w:marBottom w:val="0"/>
      <w:divBdr>
        <w:top w:val="none" w:sz="0" w:space="0" w:color="auto"/>
        <w:left w:val="none" w:sz="0" w:space="0" w:color="auto"/>
        <w:bottom w:val="none" w:sz="0" w:space="0" w:color="auto"/>
        <w:right w:val="none" w:sz="0" w:space="0" w:color="auto"/>
      </w:divBdr>
    </w:div>
    <w:div w:id="1705906910">
      <w:bodyDiv w:val="1"/>
      <w:marLeft w:val="0"/>
      <w:marRight w:val="0"/>
      <w:marTop w:val="0"/>
      <w:marBottom w:val="0"/>
      <w:divBdr>
        <w:top w:val="none" w:sz="0" w:space="0" w:color="auto"/>
        <w:left w:val="none" w:sz="0" w:space="0" w:color="auto"/>
        <w:bottom w:val="none" w:sz="0" w:space="0" w:color="auto"/>
        <w:right w:val="none" w:sz="0" w:space="0" w:color="auto"/>
      </w:divBdr>
    </w:div>
    <w:div w:id="1707950722">
      <w:bodyDiv w:val="1"/>
      <w:marLeft w:val="0"/>
      <w:marRight w:val="0"/>
      <w:marTop w:val="0"/>
      <w:marBottom w:val="0"/>
      <w:divBdr>
        <w:top w:val="none" w:sz="0" w:space="0" w:color="auto"/>
        <w:left w:val="none" w:sz="0" w:space="0" w:color="auto"/>
        <w:bottom w:val="none" w:sz="0" w:space="0" w:color="auto"/>
        <w:right w:val="none" w:sz="0" w:space="0" w:color="auto"/>
      </w:divBdr>
    </w:div>
    <w:div w:id="1725986995">
      <w:bodyDiv w:val="1"/>
      <w:marLeft w:val="0"/>
      <w:marRight w:val="0"/>
      <w:marTop w:val="0"/>
      <w:marBottom w:val="0"/>
      <w:divBdr>
        <w:top w:val="none" w:sz="0" w:space="0" w:color="auto"/>
        <w:left w:val="none" w:sz="0" w:space="0" w:color="auto"/>
        <w:bottom w:val="none" w:sz="0" w:space="0" w:color="auto"/>
        <w:right w:val="none" w:sz="0" w:space="0" w:color="auto"/>
      </w:divBdr>
    </w:div>
    <w:div w:id="1742757014">
      <w:bodyDiv w:val="1"/>
      <w:marLeft w:val="0"/>
      <w:marRight w:val="0"/>
      <w:marTop w:val="0"/>
      <w:marBottom w:val="0"/>
      <w:divBdr>
        <w:top w:val="none" w:sz="0" w:space="0" w:color="auto"/>
        <w:left w:val="none" w:sz="0" w:space="0" w:color="auto"/>
        <w:bottom w:val="none" w:sz="0" w:space="0" w:color="auto"/>
        <w:right w:val="none" w:sz="0" w:space="0" w:color="auto"/>
      </w:divBdr>
      <w:divsChild>
        <w:div w:id="659190166">
          <w:marLeft w:val="547"/>
          <w:marRight w:val="0"/>
          <w:marTop w:val="115"/>
          <w:marBottom w:val="0"/>
          <w:divBdr>
            <w:top w:val="none" w:sz="0" w:space="0" w:color="auto"/>
            <w:left w:val="none" w:sz="0" w:space="0" w:color="auto"/>
            <w:bottom w:val="none" w:sz="0" w:space="0" w:color="auto"/>
            <w:right w:val="none" w:sz="0" w:space="0" w:color="auto"/>
          </w:divBdr>
        </w:div>
        <w:div w:id="844856488">
          <w:marLeft w:val="547"/>
          <w:marRight w:val="0"/>
          <w:marTop w:val="115"/>
          <w:marBottom w:val="0"/>
          <w:divBdr>
            <w:top w:val="none" w:sz="0" w:space="0" w:color="auto"/>
            <w:left w:val="none" w:sz="0" w:space="0" w:color="auto"/>
            <w:bottom w:val="none" w:sz="0" w:space="0" w:color="auto"/>
            <w:right w:val="none" w:sz="0" w:space="0" w:color="auto"/>
          </w:divBdr>
        </w:div>
        <w:div w:id="1448740146">
          <w:marLeft w:val="547"/>
          <w:marRight w:val="0"/>
          <w:marTop w:val="115"/>
          <w:marBottom w:val="0"/>
          <w:divBdr>
            <w:top w:val="none" w:sz="0" w:space="0" w:color="auto"/>
            <w:left w:val="none" w:sz="0" w:space="0" w:color="auto"/>
            <w:bottom w:val="none" w:sz="0" w:space="0" w:color="auto"/>
            <w:right w:val="none" w:sz="0" w:space="0" w:color="auto"/>
          </w:divBdr>
        </w:div>
      </w:divsChild>
    </w:div>
    <w:div w:id="1752971738">
      <w:bodyDiv w:val="1"/>
      <w:marLeft w:val="0"/>
      <w:marRight w:val="0"/>
      <w:marTop w:val="0"/>
      <w:marBottom w:val="0"/>
      <w:divBdr>
        <w:top w:val="none" w:sz="0" w:space="0" w:color="auto"/>
        <w:left w:val="none" w:sz="0" w:space="0" w:color="auto"/>
        <w:bottom w:val="none" w:sz="0" w:space="0" w:color="auto"/>
        <w:right w:val="none" w:sz="0" w:space="0" w:color="auto"/>
      </w:divBdr>
    </w:div>
    <w:div w:id="1771312009">
      <w:bodyDiv w:val="1"/>
      <w:marLeft w:val="0"/>
      <w:marRight w:val="0"/>
      <w:marTop w:val="0"/>
      <w:marBottom w:val="0"/>
      <w:divBdr>
        <w:top w:val="none" w:sz="0" w:space="0" w:color="auto"/>
        <w:left w:val="none" w:sz="0" w:space="0" w:color="auto"/>
        <w:bottom w:val="none" w:sz="0" w:space="0" w:color="auto"/>
        <w:right w:val="none" w:sz="0" w:space="0" w:color="auto"/>
      </w:divBdr>
    </w:div>
    <w:div w:id="1780946192">
      <w:bodyDiv w:val="1"/>
      <w:marLeft w:val="0"/>
      <w:marRight w:val="0"/>
      <w:marTop w:val="0"/>
      <w:marBottom w:val="0"/>
      <w:divBdr>
        <w:top w:val="none" w:sz="0" w:space="0" w:color="auto"/>
        <w:left w:val="none" w:sz="0" w:space="0" w:color="auto"/>
        <w:bottom w:val="none" w:sz="0" w:space="0" w:color="auto"/>
        <w:right w:val="none" w:sz="0" w:space="0" w:color="auto"/>
      </w:divBdr>
    </w:div>
    <w:div w:id="1781531926">
      <w:bodyDiv w:val="1"/>
      <w:marLeft w:val="0"/>
      <w:marRight w:val="0"/>
      <w:marTop w:val="0"/>
      <w:marBottom w:val="0"/>
      <w:divBdr>
        <w:top w:val="none" w:sz="0" w:space="0" w:color="auto"/>
        <w:left w:val="none" w:sz="0" w:space="0" w:color="auto"/>
        <w:bottom w:val="none" w:sz="0" w:space="0" w:color="auto"/>
        <w:right w:val="none" w:sz="0" w:space="0" w:color="auto"/>
      </w:divBdr>
    </w:div>
    <w:div w:id="1787768109">
      <w:bodyDiv w:val="1"/>
      <w:marLeft w:val="0"/>
      <w:marRight w:val="0"/>
      <w:marTop w:val="0"/>
      <w:marBottom w:val="0"/>
      <w:divBdr>
        <w:top w:val="none" w:sz="0" w:space="0" w:color="auto"/>
        <w:left w:val="none" w:sz="0" w:space="0" w:color="auto"/>
        <w:bottom w:val="none" w:sz="0" w:space="0" w:color="auto"/>
        <w:right w:val="none" w:sz="0" w:space="0" w:color="auto"/>
      </w:divBdr>
      <w:divsChild>
        <w:div w:id="1552034765">
          <w:marLeft w:val="446"/>
          <w:marRight w:val="0"/>
          <w:marTop w:val="0"/>
          <w:marBottom w:val="0"/>
          <w:divBdr>
            <w:top w:val="none" w:sz="0" w:space="0" w:color="auto"/>
            <w:left w:val="none" w:sz="0" w:space="0" w:color="auto"/>
            <w:bottom w:val="none" w:sz="0" w:space="0" w:color="auto"/>
            <w:right w:val="none" w:sz="0" w:space="0" w:color="auto"/>
          </w:divBdr>
        </w:div>
      </w:divsChild>
    </w:div>
    <w:div w:id="1796483528">
      <w:bodyDiv w:val="1"/>
      <w:marLeft w:val="0"/>
      <w:marRight w:val="0"/>
      <w:marTop w:val="0"/>
      <w:marBottom w:val="0"/>
      <w:divBdr>
        <w:top w:val="none" w:sz="0" w:space="0" w:color="auto"/>
        <w:left w:val="none" w:sz="0" w:space="0" w:color="auto"/>
        <w:bottom w:val="none" w:sz="0" w:space="0" w:color="auto"/>
        <w:right w:val="none" w:sz="0" w:space="0" w:color="auto"/>
      </w:divBdr>
    </w:div>
    <w:div w:id="1813017684">
      <w:bodyDiv w:val="1"/>
      <w:marLeft w:val="0"/>
      <w:marRight w:val="0"/>
      <w:marTop w:val="0"/>
      <w:marBottom w:val="0"/>
      <w:divBdr>
        <w:top w:val="none" w:sz="0" w:space="0" w:color="auto"/>
        <w:left w:val="none" w:sz="0" w:space="0" w:color="auto"/>
        <w:bottom w:val="none" w:sz="0" w:space="0" w:color="auto"/>
        <w:right w:val="none" w:sz="0" w:space="0" w:color="auto"/>
      </w:divBdr>
    </w:div>
    <w:div w:id="1830511070">
      <w:bodyDiv w:val="1"/>
      <w:marLeft w:val="0"/>
      <w:marRight w:val="0"/>
      <w:marTop w:val="0"/>
      <w:marBottom w:val="0"/>
      <w:divBdr>
        <w:top w:val="none" w:sz="0" w:space="0" w:color="auto"/>
        <w:left w:val="none" w:sz="0" w:space="0" w:color="auto"/>
        <w:bottom w:val="none" w:sz="0" w:space="0" w:color="auto"/>
        <w:right w:val="none" w:sz="0" w:space="0" w:color="auto"/>
      </w:divBdr>
    </w:div>
    <w:div w:id="1859393568">
      <w:bodyDiv w:val="1"/>
      <w:marLeft w:val="0"/>
      <w:marRight w:val="0"/>
      <w:marTop w:val="0"/>
      <w:marBottom w:val="0"/>
      <w:divBdr>
        <w:top w:val="none" w:sz="0" w:space="0" w:color="auto"/>
        <w:left w:val="none" w:sz="0" w:space="0" w:color="auto"/>
        <w:bottom w:val="none" w:sz="0" w:space="0" w:color="auto"/>
        <w:right w:val="none" w:sz="0" w:space="0" w:color="auto"/>
      </w:divBdr>
      <w:divsChild>
        <w:div w:id="148332110">
          <w:marLeft w:val="1166"/>
          <w:marRight w:val="0"/>
          <w:marTop w:val="77"/>
          <w:marBottom w:val="0"/>
          <w:divBdr>
            <w:top w:val="none" w:sz="0" w:space="0" w:color="auto"/>
            <w:left w:val="none" w:sz="0" w:space="0" w:color="auto"/>
            <w:bottom w:val="none" w:sz="0" w:space="0" w:color="auto"/>
            <w:right w:val="none" w:sz="0" w:space="0" w:color="auto"/>
          </w:divBdr>
        </w:div>
        <w:div w:id="605500556">
          <w:marLeft w:val="1166"/>
          <w:marRight w:val="0"/>
          <w:marTop w:val="77"/>
          <w:marBottom w:val="0"/>
          <w:divBdr>
            <w:top w:val="none" w:sz="0" w:space="0" w:color="auto"/>
            <w:left w:val="none" w:sz="0" w:space="0" w:color="auto"/>
            <w:bottom w:val="none" w:sz="0" w:space="0" w:color="auto"/>
            <w:right w:val="none" w:sz="0" w:space="0" w:color="auto"/>
          </w:divBdr>
        </w:div>
        <w:div w:id="942952458">
          <w:marLeft w:val="1166"/>
          <w:marRight w:val="0"/>
          <w:marTop w:val="77"/>
          <w:marBottom w:val="0"/>
          <w:divBdr>
            <w:top w:val="none" w:sz="0" w:space="0" w:color="auto"/>
            <w:left w:val="none" w:sz="0" w:space="0" w:color="auto"/>
            <w:bottom w:val="none" w:sz="0" w:space="0" w:color="auto"/>
            <w:right w:val="none" w:sz="0" w:space="0" w:color="auto"/>
          </w:divBdr>
        </w:div>
        <w:div w:id="1780758559">
          <w:marLeft w:val="1166"/>
          <w:marRight w:val="0"/>
          <w:marTop w:val="77"/>
          <w:marBottom w:val="0"/>
          <w:divBdr>
            <w:top w:val="none" w:sz="0" w:space="0" w:color="auto"/>
            <w:left w:val="none" w:sz="0" w:space="0" w:color="auto"/>
            <w:bottom w:val="none" w:sz="0" w:space="0" w:color="auto"/>
            <w:right w:val="none" w:sz="0" w:space="0" w:color="auto"/>
          </w:divBdr>
        </w:div>
        <w:div w:id="1872382092">
          <w:marLeft w:val="547"/>
          <w:marRight w:val="0"/>
          <w:marTop w:val="96"/>
          <w:marBottom w:val="0"/>
          <w:divBdr>
            <w:top w:val="none" w:sz="0" w:space="0" w:color="auto"/>
            <w:left w:val="none" w:sz="0" w:space="0" w:color="auto"/>
            <w:bottom w:val="none" w:sz="0" w:space="0" w:color="auto"/>
            <w:right w:val="none" w:sz="0" w:space="0" w:color="auto"/>
          </w:divBdr>
        </w:div>
        <w:div w:id="1875340252">
          <w:marLeft w:val="547"/>
          <w:marRight w:val="0"/>
          <w:marTop w:val="96"/>
          <w:marBottom w:val="0"/>
          <w:divBdr>
            <w:top w:val="none" w:sz="0" w:space="0" w:color="auto"/>
            <w:left w:val="none" w:sz="0" w:space="0" w:color="auto"/>
            <w:bottom w:val="none" w:sz="0" w:space="0" w:color="auto"/>
            <w:right w:val="none" w:sz="0" w:space="0" w:color="auto"/>
          </w:divBdr>
        </w:div>
      </w:divsChild>
    </w:div>
    <w:div w:id="1859661594">
      <w:bodyDiv w:val="1"/>
      <w:marLeft w:val="0"/>
      <w:marRight w:val="0"/>
      <w:marTop w:val="0"/>
      <w:marBottom w:val="0"/>
      <w:divBdr>
        <w:top w:val="none" w:sz="0" w:space="0" w:color="auto"/>
        <w:left w:val="none" w:sz="0" w:space="0" w:color="auto"/>
        <w:bottom w:val="none" w:sz="0" w:space="0" w:color="auto"/>
        <w:right w:val="none" w:sz="0" w:space="0" w:color="auto"/>
      </w:divBdr>
    </w:div>
    <w:div w:id="1868256720">
      <w:bodyDiv w:val="1"/>
      <w:marLeft w:val="0"/>
      <w:marRight w:val="0"/>
      <w:marTop w:val="0"/>
      <w:marBottom w:val="0"/>
      <w:divBdr>
        <w:top w:val="none" w:sz="0" w:space="0" w:color="auto"/>
        <w:left w:val="none" w:sz="0" w:space="0" w:color="auto"/>
        <w:bottom w:val="none" w:sz="0" w:space="0" w:color="auto"/>
        <w:right w:val="none" w:sz="0" w:space="0" w:color="auto"/>
      </w:divBdr>
    </w:div>
    <w:div w:id="1871449762">
      <w:bodyDiv w:val="1"/>
      <w:marLeft w:val="0"/>
      <w:marRight w:val="0"/>
      <w:marTop w:val="0"/>
      <w:marBottom w:val="0"/>
      <w:divBdr>
        <w:top w:val="none" w:sz="0" w:space="0" w:color="auto"/>
        <w:left w:val="none" w:sz="0" w:space="0" w:color="auto"/>
        <w:bottom w:val="none" w:sz="0" w:space="0" w:color="auto"/>
        <w:right w:val="none" w:sz="0" w:space="0" w:color="auto"/>
      </w:divBdr>
      <w:divsChild>
        <w:div w:id="85810984">
          <w:marLeft w:val="547"/>
          <w:marRight w:val="0"/>
          <w:marTop w:val="0"/>
          <w:marBottom w:val="120"/>
          <w:divBdr>
            <w:top w:val="none" w:sz="0" w:space="0" w:color="auto"/>
            <w:left w:val="none" w:sz="0" w:space="0" w:color="auto"/>
            <w:bottom w:val="none" w:sz="0" w:space="0" w:color="auto"/>
            <w:right w:val="none" w:sz="0" w:space="0" w:color="auto"/>
          </w:divBdr>
        </w:div>
        <w:div w:id="289014273">
          <w:marLeft w:val="547"/>
          <w:marRight w:val="0"/>
          <w:marTop w:val="0"/>
          <w:marBottom w:val="120"/>
          <w:divBdr>
            <w:top w:val="none" w:sz="0" w:space="0" w:color="auto"/>
            <w:left w:val="none" w:sz="0" w:space="0" w:color="auto"/>
            <w:bottom w:val="none" w:sz="0" w:space="0" w:color="auto"/>
            <w:right w:val="none" w:sz="0" w:space="0" w:color="auto"/>
          </w:divBdr>
        </w:div>
        <w:div w:id="421296482">
          <w:marLeft w:val="547"/>
          <w:marRight w:val="0"/>
          <w:marTop w:val="0"/>
          <w:marBottom w:val="120"/>
          <w:divBdr>
            <w:top w:val="none" w:sz="0" w:space="0" w:color="auto"/>
            <w:left w:val="none" w:sz="0" w:space="0" w:color="auto"/>
            <w:bottom w:val="none" w:sz="0" w:space="0" w:color="auto"/>
            <w:right w:val="none" w:sz="0" w:space="0" w:color="auto"/>
          </w:divBdr>
        </w:div>
        <w:div w:id="952051056">
          <w:marLeft w:val="547"/>
          <w:marRight w:val="0"/>
          <w:marTop w:val="0"/>
          <w:marBottom w:val="120"/>
          <w:divBdr>
            <w:top w:val="none" w:sz="0" w:space="0" w:color="auto"/>
            <w:left w:val="none" w:sz="0" w:space="0" w:color="auto"/>
            <w:bottom w:val="none" w:sz="0" w:space="0" w:color="auto"/>
            <w:right w:val="none" w:sz="0" w:space="0" w:color="auto"/>
          </w:divBdr>
        </w:div>
      </w:divsChild>
    </w:div>
    <w:div w:id="1935164295">
      <w:bodyDiv w:val="1"/>
      <w:marLeft w:val="0"/>
      <w:marRight w:val="0"/>
      <w:marTop w:val="0"/>
      <w:marBottom w:val="0"/>
      <w:divBdr>
        <w:top w:val="none" w:sz="0" w:space="0" w:color="auto"/>
        <w:left w:val="none" w:sz="0" w:space="0" w:color="auto"/>
        <w:bottom w:val="none" w:sz="0" w:space="0" w:color="auto"/>
        <w:right w:val="none" w:sz="0" w:space="0" w:color="auto"/>
      </w:divBdr>
      <w:divsChild>
        <w:div w:id="1329675568">
          <w:marLeft w:val="446"/>
          <w:marRight w:val="0"/>
          <w:marTop w:val="67"/>
          <w:marBottom w:val="0"/>
          <w:divBdr>
            <w:top w:val="none" w:sz="0" w:space="0" w:color="auto"/>
            <w:left w:val="none" w:sz="0" w:space="0" w:color="auto"/>
            <w:bottom w:val="none" w:sz="0" w:space="0" w:color="auto"/>
            <w:right w:val="none" w:sz="0" w:space="0" w:color="auto"/>
          </w:divBdr>
        </w:div>
      </w:divsChild>
    </w:div>
    <w:div w:id="1946309668">
      <w:bodyDiv w:val="1"/>
      <w:marLeft w:val="0"/>
      <w:marRight w:val="0"/>
      <w:marTop w:val="0"/>
      <w:marBottom w:val="0"/>
      <w:divBdr>
        <w:top w:val="none" w:sz="0" w:space="0" w:color="auto"/>
        <w:left w:val="none" w:sz="0" w:space="0" w:color="auto"/>
        <w:bottom w:val="none" w:sz="0" w:space="0" w:color="auto"/>
        <w:right w:val="none" w:sz="0" w:space="0" w:color="auto"/>
      </w:divBdr>
    </w:div>
    <w:div w:id="1957440112">
      <w:bodyDiv w:val="1"/>
      <w:marLeft w:val="0"/>
      <w:marRight w:val="0"/>
      <w:marTop w:val="0"/>
      <w:marBottom w:val="0"/>
      <w:divBdr>
        <w:top w:val="none" w:sz="0" w:space="0" w:color="auto"/>
        <w:left w:val="none" w:sz="0" w:space="0" w:color="auto"/>
        <w:bottom w:val="none" w:sz="0" w:space="0" w:color="auto"/>
        <w:right w:val="none" w:sz="0" w:space="0" w:color="auto"/>
      </w:divBdr>
    </w:div>
    <w:div w:id="1958101633">
      <w:bodyDiv w:val="1"/>
      <w:marLeft w:val="0"/>
      <w:marRight w:val="0"/>
      <w:marTop w:val="0"/>
      <w:marBottom w:val="0"/>
      <w:divBdr>
        <w:top w:val="none" w:sz="0" w:space="0" w:color="auto"/>
        <w:left w:val="none" w:sz="0" w:space="0" w:color="auto"/>
        <w:bottom w:val="none" w:sz="0" w:space="0" w:color="auto"/>
        <w:right w:val="none" w:sz="0" w:space="0" w:color="auto"/>
      </w:divBdr>
    </w:div>
    <w:div w:id="1961568380">
      <w:bodyDiv w:val="1"/>
      <w:marLeft w:val="0"/>
      <w:marRight w:val="0"/>
      <w:marTop w:val="0"/>
      <w:marBottom w:val="0"/>
      <w:divBdr>
        <w:top w:val="none" w:sz="0" w:space="0" w:color="auto"/>
        <w:left w:val="none" w:sz="0" w:space="0" w:color="auto"/>
        <w:bottom w:val="none" w:sz="0" w:space="0" w:color="auto"/>
        <w:right w:val="none" w:sz="0" w:space="0" w:color="auto"/>
      </w:divBdr>
    </w:div>
    <w:div w:id="1964074364">
      <w:bodyDiv w:val="1"/>
      <w:marLeft w:val="0"/>
      <w:marRight w:val="0"/>
      <w:marTop w:val="0"/>
      <w:marBottom w:val="0"/>
      <w:divBdr>
        <w:top w:val="none" w:sz="0" w:space="0" w:color="auto"/>
        <w:left w:val="none" w:sz="0" w:space="0" w:color="auto"/>
        <w:bottom w:val="none" w:sz="0" w:space="0" w:color="auto"/>
        <w:right w:val="none" w:sz="0" w:space="0" w:color="auto"/>
      </w:divBdr>
    </w:div>
    <w:div w:id="1964575772">
      <w:bodyDiv w:val="1"/>
      <w:marLeft w:val="0"/>
      <w:marRight w:val="0"/>
      <w:marTop w:val="0"/>
      <w:marBottom w:val="0"/>
      <w:divBdr>
        <w:top w:val="none" w:sz="0" w:space="0" w:color="auto"/>
        <w:left w:val="none" w:sz="0" w:space="0" w:color="auto"/>
        <w:bottom w:val="none" w:sz="0" w:space="0" w:color="auto"/>
        <w:right w:val="none" w:sz="0" w:space="0" w:color="auto"/>
      </w:divBdr>
      <w:divsChild>
        <w:div w:id="490760427">
          <w:marLeft w:val="634"/>
          <w:marRight w:val="0"/>
          <w:marTop w:val="0"/>
          <w:marBottom w:val="120"/>
          <w:divBdr>
            <w:top w:val="none" w:sz="0" w:space="0" w:color="auto"/>
            <w:left w:val="none" w:sz="0" w:space="0" w:color="auto"/>
            <w:bottom w:val="none" w:sz="0" w:space="0" w:color="auto"/>
            <w:right w:val="none" w:sz="0" w:space="0" w:color="auto"/>
          </w:divBdr>
        </w:div>
        <w:div w:id="1011645121">
          <w:marLeft w:val="1267"/>
          <w:marRight w:val="0"/>
          <w:marTop w:val="0"/>
          <w:marBottom w:val="120"/>
          <w:divBdr>
            <w:top w:val="none" w:sz="0" w:space="0" w:color="auto"/>
            <w:left w:val="none" w:sz="0" w:space="0" w:color="auto"/>
            <w:bottom w:val="none" w:sz="0" w:space="0" w:color="auto"/>
            <w:right w:val="none" w:sz="0" w:space="0" w:color="auto"/>
          </w:divBdr>
        </w:div>
      </w:divsChild>
    </w:div>
    <w:div w:id="2026470143">
      <w:bodyDiv w:val="1"/>
      <w:marLeft w:val="0"/>
      <w:marRight w:val="0"/>
      <w:marTop w:val="0"/>
      <w:marBottom w:val="0"/>
      <w:divBdr>
        <w:top w:val="none" w:sz="0" w:space="0" w:color="auto"/>
        <w:left w:val="none" w:sz="0" w:space="0" w:color="auto"/>
        <w:bottom w:val="none" w:sz="0" w:space="0" w:color="auto"/>
        <w:right w:val="none" w:sz="0" w:space="0" w:color="auto"/>
      </w:divBdr>
    </w:div>
    <w:div w:id="2033652901">
      <w:bodyDiv w:val="1"/>
      <w:marLeft w:val="0"/>
      <w:marRight w:val="0"/>
      <w:marTop w:val="0"/>
      <w:marBottom w:val="0"/>
      <w:divBdr>
        <w:top w:val="none" w:sz="0" w:space="0" w:color="auto"/>
        <w:left w:val="none" w:sz="0" w:space="0" w:color="auto"/>
        <w:bottom w:val="none" w:sz="0" w:space="0" w:color="auto"/>
        <w:right w:val="none" w:sz="0" w:space="0" w:color="auto"/>
      </w:divBdr>
    </w:div>
    <w:div w:id="2077972996">
      <w:bodyDiv w:val="1"/>
      <w:marLeft w:val="0"/>
      <w:marRight w:val="0"/>
      <w:marTop w:val="0"/>
      <w:marBottom w:val="0"/>
      <w:divBdr>
        <w:top w:val="none" w:sz="0" w:space="0" w:color="auto"/>
        <w:left w:val="none" w:sz="0" w:space="0" w:color="auto"/>
        <w:bottom w:val="none" w:sz="0" w:space="0" w:color="auto"/>
        <w:right w:val="none" w:sz="0" w:space="0" w:color="auto"/>
      </w:divBdr>
    </w:div>
    <w:div w:id="2092503477">
      <w:bodyDiv w:val="1"/>
      <w:marLeft w:val="0"/>
      <w:marRight w:val="0"/>
      <w:marTop w:val="0"/>
      <w:marBottom w:val="0"/>
      <w:divBdr>
        <w:top w:val="none" w:sz="0" w:space="0" w:color="auto"/>
        <w:left w:val="none" w:sz="0" w:space="0" w:color="auto"/>
        <w:bottom w:val="none" w:sz="0" w:space="0" w:color="auto"/>
        <w:right w:val="none" w:sz="0" w:space="0" w:color="auto"/>
      </w:divBdr>
      <w:divsChild>
        <w:div w:id="905920092">
          <w:marLeft w:val="547"/>
          <w:marRight w:val="0"/>
          <w:marTop w:val="144"/>
          <w:marBottom w:val="0"/>
          <w:divBdr>
            <w:top w:val="none" w:sz="0" w:space="0" w:color="auto"/>
            <w:left w:val="none" w:sz="0" w:space="0" w:color="auto"/>
            <w:bottom w:val="none" w:sz="0" w:space="0" w:color="auto"/>
            <w:right w:val="none" w:sz="0" w:space="0" w:color="auto"/>
          </w:divBdr>
        </w:div>
        <w:div w:id="1196652908">
          <w:marLeft w:val="547"/>
          <w:marRight w:val="0"/>
          <w:marTop w:val="144"/>
          <w:marBottom w:val="0"/>
          <w:divBdr>
            <w:top w:val="none" w:sz="0" w:space="0" w:color="auto"/>
            <w:left w:val="none" w:sz="0" w:space="0" w:color="auto"/>
            <w:bottom w:val="none" w:sz="0" w:space="0" w:color="auto"/>
            <w:right w:val="none" w:sz="0" w:space="0" w:color="auto"/>
          </w:divBdr>
        </w:div>
        <w:div w:id="1452824774">
          <w:marLeft w:val="547"/>
          <w:marRight w:val="0"/>
          <w:marTop w:val="144"/>
          <w:marBottom w:val="0"/>
          <w:divBdr>
            <w:top w:val="none" w:sz="0" w:space="0" w:color="auto"/>
            <w:left w:val="none" w:sz="0" w:space="0" w:color="auto"/>
            <w:bottom w:val="none" w:sz="0" w:space="0" w:color="auto"/>
            <w:right w:val="none" w:sz="0" w:space="0" w:color="auto"/>
          </w:divBdr>
        </w:div>
      </w:divsChild>
    </w:div>
    <w:div w:id="2095542564">
      <w:bodyDiv w:val="1"/>
      <w:marLeft w:val="0"/>
      <w:marRight w:val="0"/>
      <w:marTop w:val="0"/>
      <w:marBottom w:val="0"/>
      <w:divBdr>
        <w:top w:val="none" w:sz="0" w:space="0" w:color="auto"/>
        <w:left w:val="none" w:sz="0" w:space="0" w:color="auto"/>
        <w:bottom w:val="none" w:sz="0" w:space="0" w:color="auto"/>
        <w:right w:val="none" w:sz="0" w:space="0" w:color="auto"/>
      </w:divBdr>
      <w:divsChild>
        <w:div w:id="289283633">
          <w:marLeft w:val="547"/>
          <w:marRight w:val="0"/>
          <w:marTop w:val="96"/>
          <w:marBottom w:val="0"/>
          <w:divBdr>
            <w:top w:val="none" w:sz="0" w:space="0" w:color="auto"/>
            <w:left w:val="none" w:sz="0" w:space="0" w:color="auto"/>
            <w:bottom w:val="none" w:sz="0" w:space="0" w:color="auto"/>
            <w:right w:val="none" w:sz="0" w:space="0" w:color="auto"/>
          </w:divBdr>
        </w:div>
        <w:div w:id="845704282">
          <w:marLeft w:val="547"/>
          <w:marRight w:val="0"/>
          <w:marTop w:val="96"/>
          <w:marBottom w:val="0"/>
          <w:divBdr>
            <w:top w:val="none" w:sz="0" w:space="0" w:color="auto"/>
            <w:left w:val="none" w:sz="0" w:space="0" w:color="auto"/>
            <w:bottom w:val="none" w:sz="0" w:space="0" w:color="auto"/>
            <w:right w:val="none" w:sz="0" w:space="0" w:color="auto"/>
          </w:divBdr>
        </w:div>
        <w:div w:id="1387876100">
          <w:marLeft w:val="547"/>
          <w:marRight w:val="0"/>
          <w:marTop w:val="96"/>
          <w:marBottom w:val="0"/>
          <w:divBdr>
            <w:top w:val="none" w:sz="0" w:space="0" w:color="auto"/>
            <w:left w:val="none" w:sz="0" w:space="0" w:color="auto"/>
            <w:bottom w:val="none" w:sz="0" w:space="0" w:color="auto"/>
            <w:right w:val="none" w:sz="0" w:space="0" w:color="auto"/>
          </w:divBdr>
        </w:div>
        <w:div w:id="1674139008">
          <w:marLeft w:val="547"/>
          <w:marRight w:val="0"/>
          <w:marTop w:val="96"/>
          <w:marBottom w:val="0"/>
          <w:divBdr>
            <w:top w:val="none" w:sz="0" w:space="0" w:color="auto"/>
            <w:left w:val="none" w:sz="0" w:space="0" w:color="auto"/>
            <w:bottom w:val="none" w:sz="0" w:space="0" w:color="auto"/>
            <w:right w:val="none" w:sz="0" w:space="0" w:color="auto"/>
          </w:divBdr>
        </w:div>
        <w:div w:id="1747461756">
          <w:marLeft w:val="547"/>
          <w:marRight w:val="0"/>
          <w:marTop w:val="96"/>
          <w:marBottom w:val="0"/>
          <w:divBdr>
            <w:top w:val="none" w:sz="0" w:space="0" w:color="auto"/>
            <w:left w:val="none" w:sz="0" w:space="0" w:color="auto"/>
            <w:bottom w:val="none" w:sz="0" w:space="0" w:color="auto"/>
            <w:right w:val="none" w:sz="0" w:space="0" w:color="auto"/>
          </w:divBdr>
        </w:div>
        <w:div w:id="2052917604">
          <w:marLeft w:val="547"/>
          <w:marRight w:val="0"/>
          <w:marTop w:val="96"/>
          <w:marBottom w:val="0"/>
          <w:divBdr>
            <w:top w:val="none" w:sz="0" w:space="0" w:color="auto"/>
            <w:left w:val="none" w:sz="0" w:space="0" w:color="auto"/>
            <w:bottom w:val="none" w:sz="0" w:space="0" w:color="auto"/>
            <w:right w:val="none" w:sz="0" w:space="0" w:color="auto"/>
          </w:divBdr>
        </w:div>
      </w:divsChild>
    </w:div>
    <w:div w:id="2103064465">
      <w:bodyDiv w:val="1"/>
      <w:marLeft w:val="0"/>
      <w:marRight w:val="0"/>
      <w:marTop w:val="0"/>
      <w:marBottom w:val="0"/>
      <w:divBdr>
        <w:top w:val="none" w:sz="0" w:space="0" w:color="auto"/>
        <w:left w:val="none" w:sz="0" w:space="0" w:color="auto"/>
        <w:bottom w:val="none" w:sz="0" w:space="0" w:color="auto"/>
        <w:right w:val="none" w:sz="0" w:space="0" w:color="auto"/>
      </w:divBdr>
    </w:div>
    <w:div w:id="2131046858">
      <w:bodyDiv w:val="1"/>
      <w:marLeft w:val="0"/>
      <w:marRight w:val="0"/>
      <w:marTop w:val="0"/>
      <w:marBottom w:val="0"/>
      <w:divBdr>
        <w:top w:val="none" w:sz="0" w:space="0" w:color="auto"/>
        <w:left w:val="none" w:sz="0" w:space="0" w:color="auto"/>
        <w:bottom w:val="none" w:sz="0" w:space="0" w:color="auto"/>
        <w:right w:val="none" w:sz="0" w:space="0" w:color="auto"/>
      </w:divBdr>
      <w:divsChild>
        <w:div w:id="266425260">
          <w:marLeft w:val="1166"/>
          <w:marRight w:val="0"/>
          <w:marTop w:val="0"/>
          <w:marBottom w:val="0"/>
          <w:divBdr>
            <w:top w:val="none" w:sz="0" w:space="0" w:color="auto"/>
            <w:left w:val="none" w:sz="0" w:space="0" w:color="auto"/>
            <w:bottom w:val="none" w:sz="0" w:space="0" w:color="auto"/>
            <w:right w:val="none" w:sz="0" w:space="0" w:color="auto"/>
          </w:divBdr>
        </w:div>
      </w:divsChild>
    </w:div>
    <w:div w:id="2138060443">
      <w:bodyDiv w:val="1"/>
      <w:marLeft w:val="0"/>
      <w:marRight w:val="0"/>
      <w:marTop w:val="0"/>
      <w:marBottom w:val="0"/>
      <w:divBdr>
        <w:top w:val="none" w:sz="0" w:space="0" w:color="auto"/>
        <w:left w:val="none" w:sz="0" w:space="0" w:color="auto"/>
        <w:bottom w:val="none" w:sz="0" w:space="0" w:color="auto"/>
        <w:right w:val="none" w:sz="0" w:space="0" w:color="auto"/>
      </w:divBdr>
      <w:divsChild>
        <w:div w:id="1359818844">
          <w:marLeft w:val="446"/>
          <w:marRight w:val="0"/>
          <w:marTop w:val="0"/>
          <w:marBottom w:val="0"/>
          <w:divBdr>
            <w:top w:val="none" w:sz="0" w:space="0" w:color="auto"/>
            <w:left w:val="none" w:sz="0" w:space="0" w:color="auto"/>
            <w:bottom w:val="none" w:sz="0" w:space="0" w:color="auto"/>
            <w:right w:val="none" w:sz="0" w:space="0" w:color="auto"/>
          </w:divBdr>
        </w:div>
        <w:div w:id="1911229130">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EE31EF91391347AE0B943DDB953603" ma:contentTypeVersion="14" ma:contentTypeDescription="Create a new document." ma:contentTypeScope="" ma:versionID="7b5aeea3782bb723986853eb158cdd5b">
  <xsd:schema xmlns:xsd="http://www.w3.org/2001/XMLSchema" xmlns:xs="http://www.w3.org/2001/XMLSchema" xmlns:p="http://schemas.microsoft.com/office/2006/metadata/properties" xmlns:ns3="1147ff09-74c7-471f-9bb4-88f2b610ff66" xmlns:ns4="c54b3655-7ff0-4bc4-914d-3f8a96b3b100" targetNamespace="http://schemas.microsoft.com/office/2006/metadata/properties" ma:root="true" ma:fieldsID="13a3027f82678c25e1e81cf327a83e6e" ns3:_="" ns4:_="">
    <xsd:import namespace="1147ff09-74c7-471f-9bb4-88f2b610ff66"/>
    <xsd:import namespace="c54b3655-7ff0-4bc4-914d-3f8a96b3b10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_activity" minOccurs="0"/>
                <xsd:element ref="ns3:MediaServiceObjectDetectorVersions" minOccurs="0"/>
                <xsd:element ref="ns3:MediaServiceGenerationTime" minOccurs="0"/>
                <xsd:element ref="ns3:MediaServiceEventHashCode"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7ff09-74c7-471f-9bb4-88f2b610f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4b3655-7ff0-4bc4-914d-3f8a96b3b10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1147ff09-74c7-471f-9bb4-88f2b610ff66" xsi:nil="true"/>
  </documentManagement>
</p:properties>
</file>

<file path=customXml/itemProps1.xml><?xml version="1.0" encoding="utf-8"?>
<ds:datastoreItem xmlns:ds="http://schemas.openxmlformats.org/officeDocument/2006/customXml" ds:itemID="{DEC97D53-E8CE-4BFD-9005-5159D574A555}">
  <ds:schemaRefs>
    <ds:schemaRef ds:uri="http://schemas.microsoft.com/sharepoint/v3/contenttype/forms"/>
  </ds:schemaRefs>
</ds:datastoreItem>
</file>

<file path=customXml/itemProps2.xml><?xml version="1.0" encoding="utf-8"?>
<ds:datastoreItem xmlns:ds="http://schemas.openxmlformats.org/officeDocument/2006/customXml" ds:itemID="{2AD9FC66-5BD2-4C23-8412-B74ADC0F2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7ff09-74c7-471f-9bb4-88f2b610ff66"/>
    <ds:schemaRef ds:uri="c54b3655-7ff0-4bc4-914d-3f8a96b3b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DEF2A5-07B2-47D0-AEF4-30C1C3CA300D}">
  <ds:schemaRefs>
    <ds:schemaRef ds:uri="http://schemas.openxmlformats.org/officeDocument/2006/bibliography"/>
  </ds:schemaRefs>
</ds:datastoreItem>
</file>

<file path=customXml/itemProps4.xml><?xml version="1.0" encoding="utf-8"?>
<ds:datastoreItem xmlns:ds="http://schemas.openxmlformats.org/officeDocument/2006/customXml" ds:itemID="{B62AF474-7F90-4EFE-90A9-D072ED15201F}">
  <ds:schemaRefs>
    <ds:schemaRef ds:uri="http://schemas.microsoft.com/office/2006/metadata/properties"/>
    <ds:schemaRef ds:uri="http://schemas.microsoft.com/office/infopath/2007/PartnerControls"/>
    <ds:schemaRef ds:uri="1147ff09-74c7-471f-9bb4-88f2b610ff66"/>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13</Pages>
  <Words>4852</Words>
  <Characters>27658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32446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Chris.Allcock@bthft.nhs.uk</dc:creator>
  <cp:keywords/>
  <dc:description/>
  <cp:lastModifiedBy>Sheridan Osbourne</cp:lastModifiedBy>
  <cp:revision>16</cp:revision>
  <cp:lastPrinted>2025-10-27T15:03:00Z</cp:lastPrinted>
  <dcterms:created xsi:type="dcterms:W3CDTF">2026-09-14T13:13:00Z</dcterms:created>
  <dcterms:modified xsi:type="dcterms:W3CDTF">2026-09-25T08:04:00Z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0x010100D0EE31EF91391347AE0B943DDB953603</vt:lpwstr>
  </property>
</Properties>
</file>